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72" w:rsidRDefault="00EA35AA">
      <w:pPr>
        <w:pStyle w:val="Heading1"/>
        <w:numPr>
          <w:ilvl w:val="0"/>
          <w:numId w:val="4"/>
        </w:numPr>
        <w:ind w:left="1" w:hanging="3"/>
        <w:rPr>
          <w:b/>
          <w:sz w:val="26"/>
          <w:szCs w:val="26"/>
        </w:rPr>
      </w:pPr>
      <w:bookmarkStart w:id="0" w:name="_heading=h.gjdgxs" w:colFirst="0" w:colLast="0"/>
      <w:bookmarkStart w:id="1" w:name="_GoBack"/>
      <w:bookmarkEnd w:id="0"/>
      <w:bookmarkEnd w:id="1"/>
      <w:r>
        <w:rPr>
          <w:sz w:val="26"/>
          <w:szCs w:val="26"/>
        </w:rPr>
        <w:t>A.</w:t>
      </w:r>
      <w:r>
        <w:rPr>
          <w:sz w:val="26"/>
          <w:szCs w:val="26"/>
        </w:rPr>
        <w:tab/>
        <w:t xml:space="preserve">INSTRUCTIONS TO TENDERERS / </w:t>
      </w:r>
      <w:r>
        <w:rPr>
          <w:b/>
          <w:sz w:val="26"/>
          <w:szCs w:val="26"/>
        </w:rPr>
        <w:t>UPUTSTVA PONUĐAČIMA</w:t>
      </w:r>
    </w:p>
    <w:p w:rsidR="001C4973" w:rsidRPr="001C4973" w:rsidRDefault="001C4973" w:rsidP="001C4973">
      <w:pPr>
        <w:ind w:left="0" w:hanging="2"/>
        <w:rPr>
          <w:lang w:val="fr-BE"/>
        </w:rPr>
      </w:pPr>
    </w:p>
    <w:p w:rsidR="003742DD" w:rsidRPr="001C4973" w:rsidRDefault="00EA35AA" w:rsidP="001C4973">
      <w:pPr>
        <w:spacing w:before="0"/>
        <w:ind w:leftChars="0" w:left="59" w:right="-57" w:firstLineChars="0" w:hanging="2"/>
        <w:jc w:val="both"/>
        <w:rPr>
          <w:rFonts w:ascii="Arial Narrow" w:eastAsia="Arial Narrow" w:hAnsi="Arial Narrow" w:cs="Arial Narrow"/>
          <w:sz w:val="22"/>
          <w:szCs w:val="22"/>
        </w:rPr>
      </w:pPr>
      <w:bookmarkStart w:id="2" w:name="_heading=h.30j0zll" w:colFirst="0" w:colLast="0"/>
      <w:bookmarkEnd w:id="2"/>
      <w:r w:rsidRPr="003742DD">
        <w:rPr>
          <w:rFonts w:ascii="Arial Narrow" w:eastAsia="Arial Narrow" w:hAnsi="Arial Narrow" w:cs="Arial Narrow"/>
          <w:sz w:val="22"/>
          <w:szCs w:val="22"/>
        </w:rPr>
        <w:t xml:space="preserve">CONTRACT TITLE: </w:t>
      </w:r>
      <w:r w:rsidR="003742DD" w:rsidRPr="003742DD">
        <w:rPr>
          <w:rFonts w:ascii="Arial Narrow" w:eastAsia="Arial Narrow" w:hAnsi="Arial Narrow" w:cs="Arial Narrow"/>
          <w:sz w:val="22"/>
          <w:szCs w:val="22"/>
        </w:rPr>
        <w:t>“Procurement of laboratory</w:t>
      </w:r>
      <w:r w:rsidR="001C4973">
        <w:rPr>
          <w:rFonts w:ascii="Arial Narrow" w:eastAsia="Arial Narrow" w:hAnsi="Arial Narrow" w:cs="Arial Narrow"/>
          <w:sz w:val="22"/>
          <w:szCs w:val="22"/>
        </w:rPr>
        <w:t xml:space="preserve"> </w:t>
      </w:r>
      <w:r w:rsidR="003742DD" w:rsidRPr="003742DD">
        <w:rPr>
          <w:rFonts w:ascii="Arial Narrow" w:eastAsia="Arial Narrow" w:hAnsi="Arial Narrow" w:cs="Arial Narrow"/>
          <w:sz w:val="22"/>
          <w:szCs w:val="22"/>
        </w:rPr>
        <w:t>equipment for Institute for Public Health of the Federation of Bosnia and Herzegovina</w:t>
      </w:r>
      <w:r w:rsidR="001C4973">
        <w:rPr>
          <w:rFonts w:ascii="Arial Narrow" w:eastAsia="Arial Narrow" w:hAnsi="Arial Narrow" w:cs="Arial Narrow"/>
          <w:sz w:val="22"/>
          <w:szCs w:val="22"/>
        </w:rPr>
        <w:t xml:space="preserve">” within the project </w:t>
      </w:r>
      <w:r w:rsidR="001C4973" w:rsidRPr="003742DD">
        <w:rPr>
          <w:rFonts w:ascii="Arial Narrow" w:eastAsia="Arial Narrow" w:hAnsi="Arial Narrow" w:cs="Arial Narrow"/>
          <w:sz w:val="22"/>
          <w:szCs w:val="22"/>
        </w:rPr>
        <w:t xml:space="preserve">“HEPSC-Healthy Eating Preschools Children”,  </w:t>
      </w:r>
      <w:r w:rsidR="003742DD" w:rsidRPr="003742DD">
        <w:rPr>
          <w:rFonts w:ascii="Arial Narrow" w:eastAsia="Arial Narrow" w:hAnsi="Arial Narrow" w:cs="Arial Narrow"/>
          <w:b/>
          <w:sz w:val="22"/>
          <w:szCs w:val="22"/>
        </w:rPr>
        <w:t xml:space="preserve"> /</w:t>
      </w:r>
    </w:p>
    <w:p w:rsidR="003742DD" w:rsidRPr="003742DD" w:rsidRDefault="00EA35AA" w:rsidP="001C4973">
      <w:pPr>
        <w:spacing w:before="0"/>
        <w:ind w:leftChars="0" w:left="59" w:right="-57" w:firstLineChars="0" w:hanging="2"/>
        <w:jc w:val="both"/>
        <w:rPr>
          <w:rFonts w:ascii="Arial Narrow" w:eastAsia="Arial Narrow" w:hAnsi="Arial Narrow" w:cs="Arial Narrow"/>
          <w:b/>
          <w:sz w:val="22"/>
          <w:szCs w:val="22"/>
        </w:rPr>
      </w:pPr>
      <w:r w:rsidRPr="003742DD">
        <w:rPr>
          <w:rFonts w:ascii="Arial Narrow" w:eastAsia="Arial Narrow" w:hAnsi="Arial Narrow" w:cs="Arial Narrow"/>
          <w:sz w:val="22"/>
          <w:szCs w:val="22"/>
        </w:rPr>
        <w:t xml:space="preserve">NAZIV UGOVORA: </w:t>
      </w:r>
      <w:r w:rsidR="003742DD" w:rsidRPr="003742DD">
        <w:rPr>
          <w:rFonts w:ascii="Arial Narrow" w:eastAsia="Arial Narrow" w:hAnsi="Arial Narrow" w:cs="Arial Narrow"/>
          <w:b/>
          <w:sz w:val="22"/>
          <w:szCs w:val="22"/>
        </w:rPr>
        <w:t>Nabav</w:t>
      </w:r>
      <w:r w:rsidR="001C4973">
        <w:rPr>
          <w:rFonts w:ascii="Arial Narrow" w:eastAsia="Arial Narrow" w:hAnsi="Arial Narrow" w:cs="Arial Narrow"/>
          <w:b/>
          <w:sz w:val="22"/>
          <w:szCs w:val="22"/>
        </w:rPr>
        <w:t>k</w:t>
      </w:r>
      <w:r w:rsidR="003742DD" w:rsidRPr="003742DD">
        <w:rPr>
          <w:rFonts w:ascii="Arial Narrow" w:eastAsia="Arial Narrow" w:hAnsi="Arial Narrow" w:cs="Arial Narrow"/>
          <w:b/>
          <w:sz w:val="22"/>
          <w:szCs w:val="22"/>
        </w:rPr>
        <w:t>a laboratorijske</w:t>
      </w:r>
      <w:r w:rsidR="001C4973">
        <w:rPr>
          <w:rFonts w:ascii="Arial Narrow" w:eastAsia="Arial Narrow" w:hAnsi="Arial Narrow" w:cs="Arial Narrow"/>
          <w:b/>
          <w:sz w:val="22"/>
          <w:szCs w:val="22"/>
        </w:rPr>
        <w:t xml:space="preserve"> </w:t>
      </w:r>
      <w:r w:rsidR="003742DD" w:rsidRPr="003742DD">
        <w:rPr>
          <w:rFonts w:ascii="Arial Narrow" w:eastAsia="Arial Narrow" w:hAnsi="Arial Narrow" w:cs="Arial Narrow"/>
          <w:b/>
          <w:sz w:val="22"/>
          <w:szCs w:val="22"/>
        </w:rPr>
        <w:t>opreme za Zavod za javno zdravstvo Federacije Bosne i Hercegovine</w:t>
      </w:r>
      <w:r w:rsidR="001C4973">
        <w:rPr>
          <w:rFonts w:ascii="Arial Narrow" w:eastAsia="Arial Narrow" w:hAnsi="Arial Narrow" w:cs="Arial Narrow"/>
          <w:b/>
          <w:sz w:val="22"/>
          <w:szCs w:val="22"/>
        </w:rPr>
        <w:t xml:space="preserve">” u okviru projekta </w:t>
      </w:r>
      <w:r w:rsidR="001C4973" w:rsidRPr="003742DD">
        <w:rPr>
          <w:rFonts w:ascii="Arial Narrow" w:eastAsia="Arial Narrow" w:hAnsi="Arial Narrow" w:cs="Arial Narrow"/>
          <w:b/>
          <w:sz w:val="22"/>
          <w:szCs w:val="22"/>
        </w:rPr>
        <w:t>“HEPSC- Zdr</w:t>
      </w:r>
      <w:r w:rsidR="001C4973">
        <w:rPr>
          <w:rFonts w:ascii="Arial Narrow" w:eastAsia="Arial Narrow" w:hAnsi="Arial Narrow" w:cs="Arial Narrow"/>
          <w:b/>
          <w:sz w:val="22"/>
          <w:szCs w:val="22"/>
        </w:rPr>
        <w:t>ava Ishrana Predškolske djece”</w:t>
      </w:r>
      <w:r w:rsidR="001C4973" w:rsidRPr="003742DD">
        <w:rPr>
          <w:rFonts w:ascii="Arial Narrow" w:eastAsia="Arial Narrow" w:hAnsi="Arial Narrow" w:cs="Arial Narrow"/>
          <w:b/>
          <w:sz w:val="22"/>
          <w:szCs w:val="22"/>
        </w:rPr>
        <w:t xml:space="preserve"> </w:t>
      </w:r>
    </w:p>
    <w:p w:rsidR="00865672" w:rsidRPr="003742DD" w:rsidRDefault="00865672">
      <w:pPr>
        <w:pStyle w:val="Subtitle"/>
        <w:spacing w:after="240"/>
        <w:ind w:left="0" w:hanging="2"/>
        <w:jc w:val="left"/>
        <w:rPr>
          <w:rFonts w:ascii="Arial Narrow" w:eastAsia="Arial Narrow" w:hAnsi="Arial Narrow" w:cs="Arial Narrow"/>
          <w:color w:val="FF0000"/>
          <w:sz w:val="24"/>
          <w:szCs w:val="24"/>
        </w:rPr>
      </w:pPr>
    </w:p>
    <w:p w:rsidR="00865672" w:rsidRDefault="00EA35AA">
      <w:pPr>
        <w:pStyle w:val="Subtitle"/>
        <w:spacing w:after="240"/>
        <w:ind w:left="0" w:hanging="2"/>
        <w:jc w:val="left"/>
        <w:rPr>
          <w:rFonts w:ascii="Arial Narrow" w:eastAsia="Arial Narrow" w:hAnsi="Arial Narrow" w:cs="Arial Narrow"/>
          <w:color w:val="FF0000"/>
          <w:sz w:val="24"/>
          <w:szCs w:val="24"/>
        </w:rPr>
      </w:pPr>
      <w:r>
        <w:rPr>
          <w:rFonts w:ascii="Arial Narrow" w:eastAsia="Arial Narrow" w:hAnsi="Arial Narrow" w:cs="Arial Narrow"/>
          <w:b w:val="0"/>
          <w:sz w:val="24"/>
          <w:szCs w:val="24"/>
        </w:rPr>
        <w:t>PUBLICATION REF.: /</w:t>
      </w:r>
      <w:r>
        <w:rPr>
          <w:rFonts w:ascii="Arial Narrow" w:eastAsia="Arial Narrow" w:hAnsi="Arial Narrow" w:cs="Arial Narrow"/>
          <w:sz w:val="24"/>
          <w:szCs w:val="24"/>
        </w:rPr>
        <w:t xml:space="preserve"> BROJ OBJAVE:  </w:t>
      </w:r>
      <w:r w:rsidR="00200884">
        <w:rPr>
          <w:rFonts w:ascii="Arial Narrow" w:eastAsia="Arial Narrow" w:hAnsi="Arial Narrow" w:cs="Arial Narrow"/>
          <w:sz w:val="24"/>
          <w:szCs w:val="24"/>
        </w:rPr>
        <w:t>HR-BA-ME527</w:t>
      </w:r>
    </w:p>
    <w:p w:rsidR="00865672" w:rsidRDefault="00EA35AA">
      <w:pPr>
        <w:pStyle w:val="Subtitle"/>
        <w:spacing w:before="0" w:after="240"/>
        <w:ind w:left="0" w:hanging="2"/>
        <w:jc w:val="both"/>
        <w:rPr>
          <w:rFonts w:ascii="Arial Narrow" w:eastAsia="Arial Narrow" w:hAnsi="Arial Narrow" w:cs="Arial Narrow"/>
          <w:sz w:val="22"/>
          <w:szCs w:val="22"/>
        </w:rPr>
      </w:pPr>
      <w:r>
        <w:rPr>
          <w:rFonts w:ascii="Arial Narrow" w:eastAsia="Arial Narrow" w:hAnsi="Arial Narrow" w:cs="Arial Narrow"/>
          <w:b w:val="0"/>
          <w:sz w:val="22"/>
          <w:szCs w:val="22"/>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r>
        <w:rPr>
          <w:rFonts w:ascii="Arial Narrow" w:eastAsia="Arial Narrow" w:hAnsi="Arial Narrow" w:cs="Arial Narrow"/>
          <w:sz w:val="22"/>
          <w:szCs w:val="22"/>
        </w:rPr>
        <w:t xml:space="preserve"> / Podnošenjem ponude </w:t>
      </w:r>
      <w:r w:rsidR="00200884">
        <w:rPr>
          <w:rFonts w:ascii="Arial Narrow" w:eastAsia="Arial Narrow" w:hAnsi="Arial Narrow" w:cs="Arial Narrow"/>
          <w:sz w:val="22"/>
          <w:szCs w:val="22"/>
        </w:rPr>
        <w:t>P</w:t>
      </w:r>
      <w:r>
        <w:rPr>
          <w:rFonts w:ascii="Arial Narrow" w:eastAsia="Arial Narrow" w:hAnsi="Arial Narrow" w:cs="Arial Narrow"/>
          <w:sz w:val="22"/>
          <w:szCs w:val="22"/>
        </w:rPr>
        <w:t>onuđač u potpunosti i bezrezervno prihvata posebne i opće u</w:t>
      </w:r>
      <w:r w:rsidR="00200884">
        <w:rPr>
          <w:rFonts w:ascii="Arial Narrow" w:eastAsia="Arial Narrow" w:hAnsi="Arial Narrow" w:cs="Arial Narrow"/>
          <w:sz w:val="22"/>
          <w:szCs w:val="22"/>
        </w:rPr>
        <w:t>vjete</w:t>
      </w:r>
      <w:r>
        <w:rPr>
          <w:rFonts w:ascii="Arial Narrow" w:eastAsia="Arial Narrow" w:hAnsi="Arial Narrow" w:cs="Arial Narrow"/>
          <w:sz w:val="22"/>
          <w:szCs w:val="22"/>
        </w:rPr>
        <w:t xml:space="preserve"> kojima je uređen ugovor kao jedinu osnovu ove tenderske procedure, kakvi god bili njegovi vlastiti uvjeti prodaje, a kojih se ovime odriče. Od </w:t>
      </w:r>
      <w:r w:rsidR="00200884">
        <w:rPr>
          <w:rFonts w:ascii="Arial Narrow" w:eastAsia="Arial Narrow" w:hAnsi="Arial Narrow" w:cs="Arial Narrow"/>
          <w:sz w:val="22"/>
          <w:szCs w:val="22"/>
        </w:rPr>
        <w:t>p</w:t>
      </w:r>
      <w:r>
        <w:rPr>
          <w:rFonts w:ascii="Arial Narrow" w:eastAsia="Arial Narrow" w:hAnsi="Arial Narrow" w:cs="Arial Narrow"/>
          <w:sz w:val="22"/>
          <w:szCs w:val="22"/>
        </w:rPr>
        <w:t>onuđača se očekuje da pažljivo prouče i poštuju sva uputstva, obrasce, ugovorne odredbe i specifikacije sadržane u ovoj tenderskoj dokumentaciji. Propust da se u propisanom roku podnese ponuda koja sadrži sve potrebne informacije i dokumente dovest će do odbacivanja ponude. Ne mogu se uzeti u obzir nikakve ograde u ponudi kad je riječ o tenderskoj dokumentaciji; bilo kakvo ograđivanje može imati za posljedicu trenutno odbacivanje ponude bez daljnjeg ocjenjivanja.</w:t>
      </w:r>
    </w:p>
    <w:p w:rsidR="00865672" w:rsidRDefault="00EA35AA">
      <w:pPr>
        <w:pStyle w:val="Subtitle"/>
        <w:spacing w:before="0" w:after="0"/>
        <w:ind w:left="0" w:hanging="2"/>
        <w:jc w:val="both"/>
        <w:rPr>
          <w:rFonts w:ascii="Arial Narrow" w:eastAsia="Arial Narrow" w:hAnsi="Arial Narrow" w:cs="Arial Narrow"/>
          <w:sz w:val="22"/>
          <w:szCs w:val="22"/>
        </w:rPr>
      </w:pPr>
      <w:bookmarkStart w:id="3" w:name="_heading=h.1fob9te" w:colFirst="0" w:colLast="0"/>
      <w:bookmarkEnd w:id="3"/>
      <w:r>
        <w:rPr>
          <w:rFonts w:ascii="Arial Narrow" w:eastAsia="Arial Narrow" w:hAnsi="Arial Narrow" w:cs="Arial Narrow"/>
          <w:b w:val="0"/>
          <w:sz w:val="22"/>
          <w:szCs w:val="22"/>
        </w:rPr>
        <w:t xml:space="preserve">These Instructions set out the rules for the submission, selection and implementation of contracts financed under this call for tenders, in conformity with the Practical Guide (available on the Internet at: </w:t>
      </w:r>
      <w:hyperlink r:id="rId8">
        <w:r>
          <w:rPr>
            <w:rFonts w:ascii="Arial Narrow" w:eastAsia="Arial Narrow" w:hAnsi="Arial Narrow" w:cs="Arial Narrow"/>
            <w:b w:val="0"/>
            <w:color w:val="0000FF"/>
            <w:sz w:val="22"/>
            <w:szCs w:val="22"/>
            <w:u w:val="single"/>
          </w:rPr>
          <w:t>http://ec.europa.eu/europeaid/prag/document.do</w:t>
        </w:r>
      </w:hyperlink>
      <w:r>
        <w:rPr>
          <w:rFonts w:ascii="Arial Narrow" w:eastAsia="Arial Narrow" w:hAnsi="Arial Narrow" w:cs="Arial Narrow"/>
          <w:b w:val="0"/>
          <w:sz w:val="22"/>
          <w:szCs w:val="22"/>
        </w:rPr>
        <w:t>).</w:t>
      </w:r>
      <w:r>
        <w:rPr>
          <w:rFonts w:ascii="Arial Narrow" w:eastAsia="Arial Narrow" w:hAnsi="Arial Narrow" w:cs="Arial Narrow"/>
          <w:sz w:val="22"/>
          <w:szCs w:val="22"/>
        </w:rPr>
        <w:t xml:space="preserve"> / Ove instrukcije definiraju pravila za podnošenje, izbor i provođenje ugovora koji se finan</w:t>
      </w:r>
      <w:r w:rsidR="00367E53">
        <w:rPr>
          <w:rFonts w:ascii="Arial Narrow" w:eastAsia="Arial Narrow" w:hAnsi="Arial Narrow" w:cs="Arial Narrow"/>
          <w:sz w:val="22"/>
          <w:szCs w:val="22"/>
        </w:rPr>
        <w:t>s</w:t>
      </w:r>
      <w:r>
        <w:rPr>
          <w:rFonts w:ascii="Arial Narrow" w:eastAsia="Arial Narrow" w:hAnsi="Arial Narrow" w:cs="Arial Narrow"/>
          <w:sz w:val="22"/>
          <w:szCs w:val="22"/>
        </w:rPr>
        <w:t xml:space="preserve">iraju na </w:t>
      </w:r>
      <w:r w:rsidR="00367E53">
        <w:rPr>
          <w:rFonts w:ascii="Arial Narrow" w:eastAsia="Arial Narrow" w:hAnsi="Arial Narrow" w:cs="Arial Narrow"/>
          <w:sz w:val="22"/>
          <w:szCs w:val="22"/>
        </w:rPr>
        <w:t xml:space="preserve">osnovu </w:t>
      </w:r>
      <w:r>
        <w:rPr>
          <w:rFonts w:ascii="Arial Narrow" w:eastAsia="Arial Narrow" w:hAnsi="Arial Narrow" w:cs="Arial Narrow"/>
          <w:sz w:val="22"/>
          <w:szCs w:val="22"/>
        </w:rPr>
        <w:t>ovog poziva na podnošenje ponuda, u skladu s</w:t>
      </w:r>
      <w:r w:rsidR="00367E53">
        <w:rPr>
          <w:rFonts w:ascii="Arial Narrow" w:eastAsia="Arial Narrow" w:hAnsi="Arial Narrow" w:cs="Arial Narrow"/>
          <w:sz w:val="22"/>
          <w:szCs w:val="22"/>
        </w:rPr>
        <w:t>a</w:t>
      </w:r>
      <w:r>
        <w:rPr>
          <w:rFonts w:ascii="Arial Narrow" w:eastAsia="Arial Narrow" w:hAnsi="Arial Narrow" w:cs="Arial Narrow"/>
          <w:sz w:val="22"/>
          <w:szCs w:val="22"/>
        </w:rPr>
        <w:t xml:space="preserve"> odredbama Praktično</w:t>
      </w:r>
      <w:r w:rsidR="00367E53">
        <w:rPr>
          <w:rFonts w:ascii="Arial Narrow" w:eastAsia="Arial Narrow" w:hAnsi="Arial Narrow" w:cs="Arial Narrow"/>
          <w:sz w:val="22"/>
          <w:szCs w:val="22"/>
        </w:rPr>
        <w:t>g</w:t>
      </w:r>
      <w:r>
        <w:rPr>
          <w:rFonts w:ascii="Arial Narrow" w:eastAsia="Arial Narrow" w:hAnsi="Arial Narrow" w:cs="Arial Narrow"/>
          <w:sz w:val="22"/>
          <w:szCs w:val="22"/>
        </w:rPr>
        <w:t xml:space="preserve"> vodiča, koji se primjenjuje na trenutni poziv (dostupan na internetu na adresi:  </w:t>
      </w:r>
      <w:hyperlink r:id="rId9">
        <w:r>
          <w:rPr>
            <w:rFonts w:ascii="Arial Narrow" w:eastAsia="Arial Narrow" w:hAnsi="Arial Narrow" w:cs="Arial Narrow"/>
            <w:color w:val="0000FF"/>
            <w:sz w:val="22"/>
            <w:szCs w:val="22"/>
            <w:u w:val="single"/>
          </w:rPr>
          <w:t>http://ec.europa.eu/europeaid/prag/document.do</w:t>
        </w:r>
      </w:hyperlink>
      <w:r>
        <w:rPr>
          <w:rFonts w:ascii="Arial Narrow" w:eastAsia="Arial Narrow" w:hAnsi="Arial Narrow" w:cs="Arial Narrow"/>
          <w:sz w:val="22"/>
          <w:szCs w:val="22"/>
        </w:rPr>
        <w:t>).</w:t>
      </w:r>
    </w:p>
    <w:p w:rsidR="00865672" w:rsidRDefault="00865672">
      <w:pPr>
        <w:pStyle w:val="Subtitle"/>
        <w:spacing w:before="0" w:after="0"/>
        <w:ind w:left="0" w:hanging="2"/>
        <w:jc w:val="both"/>
        <w:rPr>
          <w:rFonts w:ascii="Arial Narrow" w:eastAsia="Arial Narrow" w:hAnsi="Arial Narrow" w:cs="Arial Narrow"/>
          <w:sz w:val="22"/>
          <w:szCs w:val="22"/>
        </w:rPr>
      </w:pPr>
    </w:p>
    <w:p w:rsidR="00865672" w:rsidRDefault="00EA35AA">
      <w:pPr>
        <w:pStyle w:val="Heading1"/>
        <w:numPr>
          <w:ilvl w:val="0"/>
          <w:numId w:val="3"/>
        </w:numPr>
        <w:ind w:left="0" w:hanging="2"/>
        <w:rPr>
          <w:sz w:val="24"/>
          <w:szCs w:val="24"/>
        </w:rPr>
      </w:pPr>
      <w:r>
        <w:rPr>
          <w:sz w:val="24"/>
          <w:szCs w:val="24"/>
        </w:rPr>
        <w:t xml:space="preserve">Supplies to be provided / </w:t>
      </w:r>
      <w:r>
        <w:rPr>
          <w:b/>
          <w:sz w:val="24"/>
          <w:szCs w:val="24"/>
        </w:rPr>
        <w:t>Predmet nabavke</w:t>
      </w:r>
    </w:p>
    <w:p w:rsidR="00865672" w:rsidRDefault="00EA35AA">
      <w:pPr>
        <w:spacing w:before="0"/>
        <w:ind w:left="0" w:hanging="2"/>
        <w:rPr>
          <w:rFonts w:ascii="Arial Narrow" w:eastAsia="Arial Narrow" w:hAnsi="Arial Narrow" w:cs="Arial Narrow"/>
          <w:sz w:val="22"/>
          <w:szCs w:val="22"/>
        </w:rPr>
      </w:pPr>
      <w:r>
        <w:rPr>
          <w:rFonts w:ascii="Arial Narrow" w:eastAsia="Arial Narrow" w:hAnsi="Arial Narrow" w:cs="Arial Narrow"/>
          <w:sz w:val="22"/>
          <w:szCs w:val="22"/>
        </w:rPr>
        <w:t>1.1</w:t>
      </w:r>
      <w:r>
        <w:rPr>
          <w:rFonts w:ascii="Arial Narrow" w:eastAsia="Arial Narrow" w:hAnsi="Arial Narrow" w:cs="Arial Narrow"/>
          <w:sz w:val="22"/>
          <w:szCs w:val="22"/>
        </w:rPr>
        <w:tab/>
        <w:t xml:space="preserve">The subject of the contract is the supply, </w:t>
      </w:r>
      <w:r>
        <w:rPr>
          <w:rFonts w:ascii="Times New Roman" w:eastAsia="Times New Roman" w:hAnsi="Times New Roman" w:cs="Times New Roman"/>
          <w:sz w:val="22"/>
          <w:szCs w:val="22"/>
        </w:rPr>
        <w:t xml:space="preserve">by the Contractor of the following </w:t>
      </w:r>
      <w:r>
        <w:rPr>
          <w:rFonts w:ascii="Arial Narrow" w:eastAsia="Arial Narrow" w:hAnsi="Arial Narrow" w:cs="Arial Narrow"/>
          <w:sz w:val="22"/>
          <w:szCs w:val="22"/>
        </w:rPr>
        <w:t xml:space="preserve">/ </w:t>
      </w:r>
      <w:r>
        <w:rPr>
          <w:rFonts w:ascii="Arial Narrow" w:eastAsia="Arial Narrow" w:hAnsi="Arial Narrow" w:cs="Arial Narrow"/>
          <w:b/>
          <w:sz w:val="22"/>
          <w:szCs w:val="22"/>
        </w:rPr>
        <w:t>Predmet ugovora je nabavka od strane Ugovarača sljedećeg:</w:t>
      </w:r>
    </w:p>
    <w:p w:rsidR="00865672" w:rsidRDefault="00EA35AA">
      <w:pPr>
        <w:spacing w:before="0"/>
        <w:ind w:left="0" w:hanging="2"/>
        <w:rPr>
          <w:rFonts w:ascii="Arial Narrow" w:eastAsia="Arial Narrow" w:hAnsi="Arial Narrow" w:cs="Arial Narrow"/>
          <w:b/>
          <w:sz w:val="22"/>
          <w:szCs w:val="22"/>
        </w:rPr>
      </w:pPr>
      <w:r>
        <w:rPr>
          <w:rFonts w:ascii="Arial Narrow" w:eastAsia="Arial Narrow" w:hAnsi="Arial Narrow" w:cs="Arial Narrow"/>
          <w:sz w:val="22"/>
          <w:szCs w:val="22"/>
        </w:rPr>
        <w:t xml:space="preserve">general description of supplies and indication of quantity / </w:t>
      </w:r>
      <w:r>
        <w:rPr>
          <w:rFonts w:ascii="Arial Narrow" w:eastAsia="Arial Narrow" w:hAnsi="Arial Narrow" w:cs="Arial Narrow"/>
          <w:b/>
          <w:sz w:val="22"/>
          <w:szCs w:val="22"/>
        </w:rPr>
        <w:t>opći opis robe i indikativna količina</w:t>
      </w:r>
    </w:p>
    <w:p w:rsidR="00934308" w:rsidRPr="00934308" w:rsidRDefault="00934308">
      <w:pPr>
        <w:spacing w:before="0"/>
        <w:ind w:left="0" w:hanging="2"/>
        <w:rPr>
          <w:rFonts w:ascii="Arial Narrow" w:eastAsia="Arial Narrow" w:hAnsi="Arial Narrow" w:cs="Arial Narrow"/>
          <w:b/>
          <w:sz w:val="22"/>
          <w:szCs w:val="22"/>
        </w:rPr>
      </w:pPr>
    </w:p>
    <w:p w:rsidR="00934308" w:rsidRDefault="00934308" w:rsidP="00934308">
      <w:pPr>
        <w:spacing w:after="0" w:line="276" w:lineRule="auto"/>
        <w:ind w:left="0" w:hanging="2"/>
        <w:rPr>
          <w:rFonts w:ascii="Arial Narrow" w:eastAsia="Arial Narrow" w:hAnsi="Arial Narrow" w:cs="Arial Narrow"/>
          <w:b/>
          <w:sz w:val="22"/>
          <w:szCs w:val="22"/>
        </w:rPr>
      </w:pPr>
      <w:r w:rsidRPr="00776BE0">
        <w:rPr>
          <w:rFonts w:ascii="Arial Narrow" w:eastAsia="Arial Narrow" w:hAnsi="Arial Narrow" w:cs="Arial Narrow"/>
          <w:b/>
          <w:sz w:val="22"/>
          <w:szCs w:val="22"/>
        </w:rPr>
        <w:t>L</w:t>
      </w:r>
      <w:r w:rsidR="006804F2" w:rsidRPr="00776BE0">
        <w:rPr>
          <w:rFonts w:ascii="Arial Narrow" w:eastAsia="Arial Narrow" w:hAnsi="Arial Narrow" w:cs="Arial Narrow"/>
          <w:b/>
          <w:sz w:val="22"/>
          <w:szCs w:val="22"/>
        </w:rPr>
        <w:t>ot</w:t>
      </w:r>
      <w:r w:rsidR="00776BE0">
        <w:rPr>
          <w:rFonts w:ascii="Arial Narrow" w:eastAsia="Arial Narrow" w:hAnsi="Arial Narrow" w:cs="Arial Narrow"/>
          <w:b/>
          <w:sz w:val="22"/>
          <w:szCs w:val="22"/>
        </w:rPr>
        <w:t xml:space="preserve"> 1 - </w:t>
      </w:r>
      <w:r w:rsidRPr="00776BE0">
        <w:rPr>
          <w:rFonts w:ascii="Arial Narrow" w:hAnsi="Arial Narrow"/>
          <w:bCs/>
          <w:sz w:val="22"/>
          <w:szCs w:val="22"/>
        </w:rPr>
        <w:t xml:space="preserve">Kjeldahl protein analysis apparatus/ </w:t>
      </w:r>
      <w:r w:rsidRPr="00776BE0">
        <w:rPr>
          <w:rFonts w:ascii="Arial Narrow" w:hAnsi="Arial Narrow"/>
          <w:b/>
          <w:bCs/>
          <w:sz w:val="22"/>
          <w:szCs w:val="22"/>
          <w:lang w:val="bs-Latn-BA"/>
        </w:rPr>
        <w:t>Aparatura za analizu bjelančevina po Kjeldahlu</w:t>
      </w:r>
      <w:r w:rsidRPr="00776BE0">
        <w:rPr>
          <w:rFonts w:ascii="Arial Narrow" w:eastAsia="Arial Narrow" w:hAnsi="Arial Narrow" w:cs="Arial Narrow"/>
          <w:b/>
          <w:sz w:val="22"/>
          <w:szCs w:val="22"/>
        </w:rPr>
        <w:t xml:space="preserve">  </w:t>
      </w:r>
    </w:p>
    <w:p w:rsidR="00776BE0" w:rsidRPr="00776BE0" w:rsidRDefault="00776BE0" w:rsidP="00934308">
      <w:pPr>
        <w:spacing w:after="0" w:line="276" w:lineRule="auto"/>
        <w:ind w:left="0" w:hanging="2"/>
        <w:rPr>
          <w:rFonts w:ascii="Arial Narrow" w:eastAsia="Arial Narrow" w:hAnsi="Arial Narrow" w:cs="Arial Narrow"/>
          <w:sz w:val="22"/>
          <w:szCs w:val="22"/>
        </w:rPr>
      </w:pPr>
    </w:p>
    <w:tbl>
      <w:tblPr>
        <w:tblStyle w:val="a3"/>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
        <w:gridCol w:w="6511"/>
        <w:gridCol w:w="990"/>
        <w:gridCol w:w="976"/>
      </w:tblGrid>
      <w:tr w:rsidR="00934308" w:rsidRPr="006804F2" w:rsidTr="003742DD">
        <w:tc>
          <w:tcPr>
            <w:tcW w:w="454" w:type="dxa"/>
            <w:vAlign w:val="center"/>
          </w:tcPr>
          <w:p w:rsidR="00934308" w:rsidRPr="006804F2" w:rsidRDefault="00934308"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No</w:t>
            </w:r>
          </w:p>
        </w:tc>
        <w:tc>
          <w:tcPr>
            <w:tcW w:w="6511" w:type="dxa"/>
            <w:vAlign w:val="center"/>
          </w:tcPr>
          <w:p w:rsidR="00934308" w:rsidRPr="006804F2" w:rsidRDefault="00934308"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Description /</w:t>
            </w:r>
            <w:r w:rsidRPr="006804F2">
              <w:rPr>
                <w:rFonts w:ascii="Arial Narrow" w:eastAsia="Arial Narrow" w:hAnsi="Arial Narrow" w:cs="Arial Narrow"/>
                <w:b/>
                <w:sz w:val="22"/>
                <w:szCs w:val="22"/>
              </w:rPr>
              <w:t xml:space="preserve"> Opis</w:t>
            </w:r>
          </w:p>
        </w:tc>
        <w:tc>
          <w:tcPr>
            <w:tcW w:w="990" w:type="dxa"/>
            <w:vAlign w:val="center"/>
          </w:tcPr>
          <w:p w:rsidR="00934308" w:rsidRPr="006804F2" w:rsidRDefault="00934308"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 xml:space="preserve">Measure unit / </w:t>
            </w:r>
            <w:r w:rsidRPr="006804F2">
              <w:rPr>
                <w:rFonts w:ascii="Arial Narrow" w:eastAsia="Arial Narrow" w:hAnsi="Arial Narrow" w:cs="Arial Narrow"/>
                <w:b/>
                <w:sz w:val="22"/>
                <w:szCs w:val="22"/>
              </w:rPr>
              <w:t>Jedinica mjere</w:t>
            </w:r>
          </w:p>
        </w:tc>
        <w:tc>
          <w:tcPr>
            <w:tcW w:w="976" w:type="dxa"/>
            <w:vAlign w:val="center"/>
          </w:tcPr>
          <w:p w:rsidR="00934308" w:rsidRPr="006804F2" w:rsidRDefault="00934308"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 xml:space="preserve">Quantity / </w:t>
            </w:r>
            <w:r w:rsidRPr="006804F2">
              <w:rPr>
                <w:rFonts w:ascii="Arial Narrow" w:eastAsia="Arial Narrow" w:hAnsi="Arial Narrow" w:cs="Arial Narrow"/>
                <w:b/>
                <w:sz w:val="22"/>
                <w:szCs w:val="22"/>
              </w:rPr>
              <w:t>Količina</w:t>
            </w:r>
          </w:p>
        </w:tc>
      </w:tr>
      <w:tr w:rsidR="00934308" w:rsidRPr="006804F2" w:rsidTr="003742DD">
        <w:tc>
          <w:tcPr>
            <w:tcW w:w="454" w:type="dxa"/>
            <w:shd w:val="clear" w:color="auto" w:fill="auto"/>
            <w:vAlign w:val="center"/>
          </w:tcPr>
          <w:p w:rsidR="00934308" w:rsidRPr="006804F2" w:rsidRDefault="00934308"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b/>
                <w:sz w:val="22"/>
                <w:szCs w:val="22"/>
              </w:rPr>
              <w:t>1.</w:t>
            </w:r>
          </w:p>
        </w:tc>
        <w:tc>
          <w:tcPr>
            <w:tcW w:w="6511" w:type="dxa"/>
            <w:shd w:val="clear" w:color="auto" w:fill="FFFFFF"/>
          </w:tcPr>
          <w:p w:rsidR="00934308" w:rsidRPr="006804F2" w:rsidRDefault="00934308" w:rsidP="00252C58">
            <w:pPr>
              <w:pStyle w:val="Subtitle"/>
              <w:spacing w:after="240"/>
              <w:ind w:left="0" w:hanging="2"/>
              <w:jc w:val="left"/>
              <w:rPr>
                <w:rFonts w:ascii="Arial Narrow" w:eastAsia="Arial Narrow" w:hAnsi="Arial Narrow" w:cs="Arial Narrow"/>
                <w:sz w:val="22"/>
                <w:szCs w:val="22"/>
              </w:rPr>
            </w:pPr>
            <w:r w:rsidRPr="006804F2">
              <w:rPr>
                <w:rFonts w:ascii="Arial Narrow" w:hAnsi="Arial Narrow"/>
                <w:b w:val="0"/>
                <w:bCs/>
                <w:sz w:val="22"/>
                <w:szCs w:val="22"/>
              </w:rPr>
              <w:t>Digestion unit</w:t>
            </w:r>
            <w:r w:rsidRPr="006804F2">
              <w:rPr>
                <w:rFonts w:ascii="Arial Narrow" w:hAnsi="Arial Narrow"/>
                <w:bCs/>
                <w:sz w:val="22"/>
                <w:szCs w:val="22"/>
                <w:lang w:val="bs-Latn-BA"/>
              </w:rPr>
              <w:t xml:space="preserve"> /Jedinica za digestiju</w:t>
            </w:r>
          </w:p>
        </w:tc>
        <w:tc>
          <w:tcPr>
            <w:tcW w:w="990" w:type="dxa"/>
            <w:shd w:val="clear" w:color="auto" w:fill="FFFFFF"/>
            <w:vAlign w:val="center"/>
          </w:tcPr>
          <w:p w:rsidR="00934308" w:rsidRPr="006804F2" w:rsidRDefault="00934308"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pcs/kom</w:t>
            </w:r>
          </w:p>
        </w:tc>
        <w:tc>
          <w:tcPr>
            <w:tcW w:w="976" w:type="dxa"/>
            <w:shd w:val="clear" w:color="auto" w:fill="FFFFFF"/>
            <w:vAlign w:val="center"/>
          </w:tcPr>
          <w:p w:rsidR="00934308" w:rsidRPr="006804F2" w:rsidRDefault="00934308"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1</w:t>
            </w:r>
          </w:p>
        </w:tc>
      </w:tr>
      <w:tr w:rsidR="00934308" w:rsidRPr="006804F2" w:rsidTr="003742DD">
        <w:trPr>
          <w:trHeight w:val="596"/>
        </w:trPr>
        <w:tc>
          <w:tcPr>
            <w:tcW w:w="454" w:type="dxa"/>
            <w:shd w:val="clear" w:color="auto" w:fill="auto"/>
            <w:vAlign w:val="center"/>
          </w:tcPr>
          <w:p w:rsidR="00934308" w:rsidRPr="006804F2" w:rsidRDefault="00934308" w:rsidP="00252C58">
            <w:pPr>
              <w:ind w:left="0" w:hanging="2"/>
              <w:jc w:val="center"/>
              <w:rPr>
                <w:rFonts w:ascii="Arial Narrow" w:eastAsia="Arial Narrow" w:hAnsi="Arial Narrow" w:cs="Arial Narrow"/>
                <w:b/>
                <w:sz w:val="22"/>
                <w:szCs w:val="22"/>
              </w:rPr>
            </w:pPr>
            <w:r w:rsidRPr="006804F2">
              <w:rPr>
                <w:rFonts w:ascii="Arial Narrow" w:eastAsia="Arial Narrow" w:hAnsi="Arial Narrow" w:cs="Arial Narrow"/>
                <w:b/>
                <w:sz w:val="22"/>
                <w:szCs w:val="22"/>
              </w:rPr>
              <w:t>2.</w:t>
            </w:r>
          </w:p>
        </w:tc>
        <w:tc>
          <w:tcPr>
            <w:tcW w:w="6511" w:type="dxa"/>
            <w:shd w:val="clear" w:color="auto" w:fill="FFFFFF"/>
          </w:tcPr>
          <w:p w:rsidR="00934308" w:rsidRPr="006804F2" w:rsidRDefault="00934308" w:rsidP="00252C58">
            <w:pPr>
              <w:suppressAutoHyphens w:val="0"/>
              <w:spacing w:line="276" w:lineRule="auto"/>
              <w:ind w:leftChars="0" w:left="0" w:firstLineChars="0" w:hanging="2"/>
              <w:contextualSpacing/>
              <w:textDirection w:val="lrTb"/>
              <w:textAlignment w:val="auto"/>
              <w:outlineLvl w:val="9"/>
              <w:rPr>
                <w:rFonts w:ascii="Arial Narrow" w:eastAsia="Arial Narrow" w:hAnsi="Arial Narrow" w:cs="Arial Narrow"/>
                <w:sz w:val="22"/>
                <w:szCs w:val="22"/>
              </w:rPr>
            </w:pPr>
            <w:r w:rsidRPr="006804F2">
              <w:rPr>
                <w:rFonts w:ascii="Arial Narrow" w:hAnsi="Arial Narrow"/>
                <w:bCs/>
                <w:sz w:val="22"/>
                <w:szCs w:val="22"/>
              </w:rPr>
              <w:t>Recirculating water pump</w:t>
            </w:r>
            <w:r w:rsidR="00756BCD">
              <w:rPr>
                <w:rFonts w:ascii="Arial Narrow" w:hAnsi="Arial Narrow"/>
                <w:bCs/>
                <w:sz w:val="22"/>
                <w:szCs w:val="22"/>
              </w:rPr>
              <w:t xml:space="preserve"> </w:t>
            </w:r>
            <w:r w:rsidRPr="006804F2">
              <w:rPr>
                <w:rFonts w:ascii="Arial Narrow" w:hAnsi="Arial Narrow"/>
                <w:bCs/>
                <w:sz w:val="22"/>
                <w:szCs w:val="22"/>
              </w:rPr>
              <w:t xml:space="preserve"> /</w:t>
            </w:r>
            <w:r w:rsidR="00756BCD">
              <w:rPr>
                <w:rFonts w:ascii="Arial Narrow" w:hAnsi="Arial Narrow"/>
                <w:bCs/>
                <w:sz w:val="22"/>
                <w:szCs w:val="22"/>
              </w:rPr>
              <w:t xml:space="preserve"> </w:t>
            </w:r>
            <w:r w:rsidRPr="006804F2">
              <w:rPr>
                <w:rFonts w:ascii="Arial Narrow" w:hAnsi="Arial Narrow"/>
                <w:b/>
                <w:bCs/>
                <w:sz w:val="22"/>
                <w:szCs w:val="22"/>
                <w:lang w:val="bs-Latn-BA"/>
              </w:rPr>
              <w:t xml:space="preserve">Vodena pumpa za aspiraciju </w:t>
            </w:r>
          </w:p>
        </w:tc>
        <w:tc>
          <w:tcPr>
            <w:tcW w:w="990" w:type="dxa"/>
            <w:shd w:val="clear" w:color="auto" w:fill="FFFFFF"/>
            <w:vAlign w:val="center"/>
          </w:tcPr>
          <w:p w:rsidR="00934308" w:rsidRPr="006804F2" w:rsidRDefault="00934308"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pcs/kom</w:t>
            </w:r>
          </w:p>
        </w:tc>
        <w:tc>
          <w:tcPr>
            <w:tcW w:w="976" w:type="dxa"/>
            <w:shd w:val="clear" w:color="auto" w:fill="FFFFFF"/>
            <w:vAlign w:val="center"/>
          </w:tcPr>
          <w:p w:rsidR="00934308" w:rsidRPr="006804F2" w:rsidRDefault="00934308"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1</w:t>
            </w:r>
          </w:p>
        </w:tc>
      </w:tr>
      <w:tr w:rsidR="00934308" w:rsidRPr="006804F2" w:rsidTr="003742DD">
        <w:tc>
          <w:tcPr>
            <w:tcW w:w="454" w:type="dxa"/>
            <w:shd w:val="clear" w:color="auto" w:fill="auto"/>
            <w:vAlign w:val="center"/>
          </w:tcPr>
          <w:p w:rsidR="00934308" w:rsidRPr="006804F2" w:rsidRDefault="00934308" w:rsidP="00252C58">
            <w:pPr>
              <w:ind w:left="0" w:hanging="2"/>
              <w:jc w:val="center"/>
              <w:rPr>
                <w:rFonts w:ascii="Arial Narrow" w:eastAsia="Arial Narrow" w:hAnsi="Arial Narrow" w:cs="Arial Narrow"/>
                <w:b/>
                <w:sz w:val="22"/>
                <w:szCs w:val="22"/>
              </w:rPr>
            </w:pPr>
            <w:r w:rsidRPr="006804F2">
              <w:rPr>
                <w:rFonts w:ascii="Arial Narrow" w:eastAsia="Arial Narrow" w:hAnsi="Arial Narrow" w:cs="Arial Narrow"/>
                <w:b/>
                <w:sz w:val="22"/>
                <w:szCs w:val="22"/>
              </w:rPr>
              <w:lastRenderedPageBreak/>
              <w:t>3.</w:t>
            </w:r>
          </w:p>
        </w:tc>
        <w:tc>
          <w:tcPr>
            <w:tcW w:w="6511" w:type="dxa"/>
            <w:shd w:val="clear" w:color="auto" w:fill="FFFFFF"/>
          </w:tcPr>
          <w:p w:rsidR="00934308" w:rsidRPr="006804F2" w:rsidRDefault="00934308" w:rsidP="00252C58">
            <w:pPr>
              <w:suppressAutoHyphens w:val="0"/>
              <w:spacing w:line="276" w:lineRule="auto"/>
              <w:ind w:leftChars="0" w:left="0" w:firstLineChars="0" w:hanging="2"/>
              <w:contextualSpacing/>
              <w:textDirection w:val="lrTb"/>
              <w:textAlignment w:val="auto"/>
              <w:outlineLvl w:val="9"/>
              <w:rPr>
                <w:rFonts w:ascii="Arial Narrow" w:eastAsia="Arial Narrow" w:hAnsi="Arial Narrow" w:cs="Arial Narrow"/>
                <w:sz w:val="22"/>
                <w:szCs w:val="22"/>
              </w:rPr>
            </w:pPr>
            <w:bookmarkStart w:id="4" w:name="_heading=h.iln1d04xyjuq" w:colFirst="0" w:colLast="0"/>
            <w:bookmarkEnd w:id="4"/>
            <w:r w:rsidRPr="006804F2">
              <w:rPr>
                <w:rFonts w:ascii="Arial Narrow" w:hAnsi="Arial Narrow"/>
                <w:bCs/>
                <w:sz w:val="22"/>
                <w:szCs w:val="22"/>
              </w:rPr>
              <w:t>Toxic gas purifier</w:t>
            </w:r>
            <w:r w:rsidR="00756BCD">
              <w:rPr>
                <w:rFonts w:ascii="Arial Narrow" w:hAnsi="Arial Narrow"/>
                <w:bCs/>
                <w:sz w:val="22"/>
                <w:szCs w:val="22"/>
              </w:rPr>
              <w:t xml:space="preserve"> </w:t>
            </w:r>
            <w:r w:rsidRPr="006804F2">
              <w:rPr>
                <w:rFonts w:ascii="Arial Narrow" w:hAnsi="Arial Narrow"/>
                <w:bCs/>
                <w:sz w:val="22"/>
                <w:szCs w:val="22"/>
              </w:rPr>
              <w:t>/</w:t>
            </w:r>
            <w:r w:rsidR="00756BCD">
              <w:rPr>
                <w:rFonts w:ascii="Arial Narrow" w:hAnsi="Arial Narrow"/>
                <w:bCs/>
                <w:sz w:val="22"/>
                <w:szCs w:val="22"/>
              </w:rPr>
              <w:t xml:space="preserve"> </w:t>
            </w:r>
            <w:r w:rsidRPr="006804F2">
              <w:rPr>
                <w:rFonts w:ascii="Arial Narrow" w:hAnsi="Arial Narrow"/>
                <w:b/>
                <w:bCs/>
                <w:sz w:val="22"/>
                <w:szCs w:val="22"/>
                <w:lang w:val="bs-Latn-BA"/>
              </w:rPr>
              <w:t>Prečistač otrovnih gasova</w:t>
            </w:r>
          </w:p>
        </w:tc>
        <w:tc>
          <w:tcPr>
            <w:tcW w:w="990" w:type="dxa"/>
            <w:shd w:val="clear" w:color="auto" w:fill="FFFFFF"/>
            <w:vAlign w:val="center"/>
          </w:tcPr>
          <w:p w:rsidR="00934308" w:rsidRPr="006804F2" w:rsidRDefault="00934308"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pcs/kom</w:t>
            </w:r>
          </w:p>
        </w:tc>
        <w:tc>
          <w:tcPr>
            <w:tcW w:w="976" w:type="dxa"/>
            <w:shd w:val="clear" w:color="auto" w:fill="FFFFFF"/>
            <w:vAlign w:val="center"/>
          </w:tcPr>
          <w:p w:rsidR="00934308" w:rsidRPr="006804F2" w:rsidRDefault="00934308"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1</w:t>
            </w:r>
          </w:p>
        </w:tc>
      </w:tr>
      <w:tr w:rsidR="00934308" w:rsidRPr="006804F2" w:rsidTr="003742DD">
        <w:tc>
          <w:tcPr>
            <w:tcW w:w="454" w:type="dxa"/>
            <w:shd w:val="clear" w:color="auto" w:fill="auto"/>
            <w:vAlign w:val="center"/>
          </w:tcPr>
          <w:p w:rsidR="00934308" w:rsidRPr="006804F2" w:rsidRDefault="00934308" w:rsidP="00252C58">
            <w:pPr>
              <w:ind w:left="0" w:hanging="2"/>
              <w:jc w:val="center"/>
              <w:rPr>
                <w:rFonts w:ascii="Arial Narrow" w:eastAsia="Arial Narrow" w:hAnsi="Arial Narrow" w:cs="Arial Narrow"/>
                <w:b/>
                <w:sz w:val="22"/>
                <w:szCs w:val="22"/>
              </w:rPr>
            </w:pPr>
            <w:r w:rsidRPr="006804F2">
              <w:rPr>
                <w:rFonts w:ascii="Arial Narrow" w:eastAsia="Arial Narrow" w:hAnsi="Arial Narrow" w:cs="Arial Narrow"/>
                <w:b/>
                <w:sz w:val="22"/>
                <w:szCs w:val="22"/>
              </w:rPr>
              <w:t>4.</w:t>
            </w:r>
          </w:p>
        </w:tc>
        <w:tc>
          <w:tcPr>
            <w:tcW w:w="6511" w:type="dxa"/>
            <w:shd w:val="clear" w:color="auto" w:fill="FFFFFF"/>
          </w:tcPr>
          <w:p w:rsidR="00934308" w:rsidRPr="006804F2" w:rsidRDefault="00934308" w:rsidP="00252C58">
            <w:pPr>
              <w:suppressAutoHyphens w:val="0"/>
              <w:spacing w:line="276" w:lineRule="auto"/>
              <w:ind w:leftChars="0" w:left="0" w:firstLineChars="0" w:hanging="2"/>
              <w:contextualSpacing/>
              <w:textDirection w:val="lrTb"/>
              <w:textAlignment w:val="auto"/>
              <w:outlineLvl w:val="9"/>
              <w:rPr>
                <w:rFonts w:ascii="Arial Narrow" w:eastAsia="Arial Narrow" w:hAnsi="Arial Narrow" w:cs="Arial Narrow"/>
                <w:sz w:val="22"/>
                <w:szCs w:val="22"/>
              </w:rPr>
            </w:pPr>
            <w:r w:rsidRPr="006804F2">
              <w:rPr>
                <w:rFonts w:ascii="Arial Narrow" w:hAnsi="Arial Narrow"/>
                <w:bCs/>
                <w:sz w:val="22"/>
                <w:szCs w:val="22"/>
              </w:rPr>
              <w:t>Distillation unit</w:t>
            </w:r>
            <w:r w:rsidR="00756BCD">
              <w:rPr>
                <w:rFonts w:ascii="Arial Narrow" w:hAnsi="Arial Narrow"/>
                <w:bCs/>
                <w:sz w:val="22"/>
                <w:szCs w:val="22"/>
              </w:rPr>
              <w:t xml:space="preserve"> </w:t>
            </w:r>
            <w:r w:rsidRPr="006804F2">
              <w:rPr>
                <w:rFonts w:ascii="Arial Narrow" w:hAnsi="Arial Narrow"/>
                <w:b/>
                <w:bCs/>
                <w:sz w:val="22"/>
                <w:szCs w:val="22"/>
              </w:rPr>
              <w:t>/</w:t>
            </w:r>
            <w:r w:rsidR="00756BCD">
              <w:rPr>
                <w:rFonts w:ascii="Arial Narrow" w:hAnsi="Arial Narrow"/>
                <w:b/>
                <w:bCs/>
                <w:sz w:val="22"/>
                <w:szCs w:val="22"/>
              </w:rPr>
              <w:t xml:space="preserve"> </w:t>
            </w:r>
            <w:r w:rsidRPr="006804F2">
              <w:rPr>
                <w:rFonts w:ascii="Arial Narrow" w:hAnsi="Arial Narrow"/>
                <w:b/>
                <w:bCs/>
                <w:sz w:val="22"/>
                <w:szCs w:val="22"/>
                <w:lang w:val="bs-Latn-BA"/>
              </w:rPr>
              <w:t>Jedinica za destilaciju</w:t>
            </w:r>
          </w:p>
        </w:tc>
        <w:tc>
          <w:tcPr>
            <w:tcW w:w="990" w:type="dxa"/>
            <w:shd w:val="clear" w:color="auto" w:fill="FFFFFF"/>
            <w:vAlign w:val="center"/>
          </w:tcPr>
          <w:p w:rsidR="00934308" w:rsidRPr="006804F2" w:rsidRDefault="00934308"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pcs/kom</w:t>
            </w:r>
          </w:p>
        </w:tc>
        <w:tc>
          <w:tcPr>
            <w:tcW w:w="976" w:type="dxa"/>
            <w:shd w:val="clear" w:color="auto" w:fill="FFFFFF"/>
            <w:vAlign w:val="center"/>
          </w:tcPr>
          <w:p w:rsidR="00934308" w:rsidRPr="006804F2" w:rsidRDefault="00934308"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1</w:t>
            </w:r>
          </w:p>
        </w:tc>
      </w:tr>
    </w:tbl>
    <w:p w:rsidR="00865672" w:rsidRDefault="00865672">
      <w:pPr>
        <w:widowControl w:val="0"/>
        <w:pBdr>
          <w:top w:val="nil"/>
          <w:left w:val="nil"/>
          <w:bottom w:val="nil"/>
          <w:right w:val="nil"/>
          <w:between w:val="nil"/>
        </w:pBdr>
        <w:spacing w:before="100" w:after="100" w:line="240" w:lineRule="auto"/>
        <w:ind w:left="0" w:hanging="2"/>
        <w:jc w:val="both"/>
        <w:rPr>
          <w:rFonts w:ascii="Arial Narrow" w:eastAsia="Arial Narrow" w:hAnsi="Arial Narrow" w:cs="Arial Narrow"/>
          <w:sz w:val="22"/>
          <w:szCs w:val="22"/>
        </w:rPr>
      </w:pPr>
    </w:p>
    <w:p w:rsidR="006804F2" w:rsidRPr="00776BE0" w:rsidRDefault="006804F2" w:rsidP="006804F2">
      <w:pPr>
        <w:spacing w:after="0" w:line="276" w:lineRule="auto"/>
        <w:ind w:left="0" w:hanging="2"/>
        <w:rPr>
          <w:rFonts w:ascii="Arial Narrow" w:hAnsi="Arial Narrow"/>
          <w:b/>
          <w:bCs/>
          <w:sz w:val="22"/>
          <w:szCs w:val="22"/>
          <w:lang w:val="bs-Latn-BA"/>
        </w:rPr>
      </w:pPr>
      <w:r w:rsidRPr="00776BE0">
        <w:rPr>
          <w:rFonts w:ascii="Arial Narrow" w:eastAsia="Arial Narrow" w:hAnsi="Arial Narrow" w:cs="Arial Narrow"/>
          <w:b/>
          <w:sz w:val="22"/>
          <w:szCs w:val="22"/>
        </w:rPr>
        <w:t>Lot</w:t>
      </w:r>
      <w:r w:rsidR="00776BE0">
        <w:rPr>
          <w:rFonts w:ascii="Arial Narrow" w:eastAsia="Arial Narrow" w:hAnsi="Arial Narrow" w:cs="Arial Narrow"/>
          <w:b/>
          <w:sz w:val="22"/>
          <w:szCs w:val="22"/>
        </w:rPr>
        <w:t xml:space="preserve"> 2 - </w:t>
      </w:r>
      <w:r w:rsidRPr="00776BE0">
        <w:rPr>
          <w:rFonts w:ascii="Arial Narrow" w:eastAsia="Arial Narrow" w:hAnsi="Arial Narrow" w:cs="Arial Narrow"/>
          <w:b/>
          <w:sz w:val="22"/>
          <w:szCs w:val="22"/>
        </w:rPr>
        <w:t xml:space="preserve"> </w:t>
      </w:r>
      <w:r w:rsidRPr="00776BE0">
        <w:rPr>
          <w:rFonts w:ascii="Arial Narrow" w:hAnsi="Arial Narrow"/>
          <w:bCs/>
          <w:sz w:val="22"/>
          <w:szCs w:val="22"/>
        </w:rPr>
        <w:t>Soxhlet extractor</w:t>
      </w:r>
      <w:r w:rsidRPr="00776BE0">
        <w:rPr>
          <w:rFonts w:ascii="Arial Narrow" w:eastAsia="Arial Narrow" w:hAnsi="Arial Narrow" w:cs="Arial Narrow"/>
          <w:b/>
          <w:sz w:val="22"/>
          <w:szCs w:val="22"/>
        </w:rPr>
        <w:t xml:space="preserve">/ </w:t>
      </w:r>
      <w:r w:rsidRPr="00776BE0">
        <w:rPr>
          <w:rFonts w:ascii="Arial Narrow" w:hAnsi="Arial Narrow"/>
          <w:b/>
          <w:bCs/>
          <w:sz w:val="22"/>
          <w:szCs w:val="22"/>
          <w:lang w:val="bs-Latn-BA"/>
        </w:rPr>
        <w:t xml:space="preserve">Soxhlet ekstraktor  </w:t>
      </w:r>
    </w:p>
    <w:tbl>
      <w:tblPr>
        <w:tblStyle w:val="a4"/>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511"/>
        <w:gridCol w:w="990"/>
        <w:gridCol w:w="976"/>
      </w:tblGrid>
      <w:tr w:rsidR="006804F2" w:rsidRPr="006804F2" w:rsidTr="003742DD">
        <w:tc>
          <w:tcPr>
            <w:tcW w:w="562" w:type="dxa"/>
            <w:vAlign w:val="center"/>
          </w:tcPr>
          <w:p w:rsidR="006804F2" w:rsidRPr="006804F2" w:rsidRDefault="006804F2"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No</w:t>
            </w:r>
          </w:p>
        </w:tc>
        <w:tc>
          <w:tcPr>
            <w:tcW w:w="6511" w:type="dxa"/>
            <w:vAlign w:val="center"/>
          </w:tcPr>
          <w:p w:rsidR="006804F2" w:rsidRPr="006804F2" w:rsidRDefault="006804F2"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Description /</w:t>
            </w:r>
            <w:r w:rsidRPr="006804F2">
              <w:rPr>
                <w:rFonts w:ascii="Arial Narrow" w:eastAsia="Arial Narrow" w:hAnsi="Arial Narrow" w:cs="Arial Narrow"/>
                <w:b/>
                <w:sz w:val="22"/>
                <w:szCs w:val="22"/>
              </w:rPr>
              <w:t xml:space="preserve"> Opis</w:t>
            </w:r>
          </w:p>
        </w:tc>
        <w:tc>
          <w:tcPr>
            <w:tcW w:w="990" w:type="dxa"/>
            <w:vAlign w:val="center"/>
          </w:tcPr>
          <w:p w:rsidR="006804F2" w:rsidRPr="006804F2" w:rsidRDefault="006804F2"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 xml:space="preserve">Measure unit / </w:t>
            </w:r>
            <w:r w:rsidRPr="006804F2">
              <w:rPr>
                <w:rFonts w:ascii="Arial Narrow" w:eastAsia="Arial Narrow" w:hAnsi="Arial Narrow" w:cs="Arial Narrow"/>
                <w:b/>
                <w:sz w:val="22"/>
                <w:szCs w:val="22"/>
              </w:rPr>
              <w:t>Jedinica mjere</w:t>
            </w:r>
          </w:p>
        </w:tc>
        <w:tc>
          <w:tcPr>
            <w:tcW w:w="976" w:type="dxa"/>
            <w:vAlign w:val="center"/>
          </w:tcPr>
          <w:p w:rsidR="006804F2" w:rsidRPr="006804F2" w:rsidRDefault="006804F2"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 xml:space="preserve">Quantity / </w:t>
            </w:r>
            <w:r w:rsidRPr="006804F2">
              <w:rPr>
                <w:rFonts w:ascii="Arial Narrow" w:eastAsia="Arial Narrow" w:hAnsi="Arial Narrow" w:cs="Arial Narrow"/>
                <w:b/>
                <w:sz w:val="22"/>
                <w:szCs w:val="22"/>
              </w:rPr>
              <w:t>Količina</w:t>
            </w:r>
          </w:p>
        </w:tc>
      </w:tr>
      <w:tr w:rsidR="006804F2" w:rsidRPr="006804F2" w:rsidTr="003742DD">
        <w:tc>
          <w:tcPr>
            <w:tcW w:w="562" w:type="dxa"/>
            <w:shd w:val="clear" w:color="auto" w:fill="auto"/>
            <w:vAlign w:val="center"/>
          </w:tcPr>
          <w:p w:rsidR="006804F2" w:rsidRPr="006804F2" w:rsidRDefault="006804F2"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b/>
                <w:sz w:val="22"/>
                <w:szCs w:val="22"/>
              </w:rPr>
              <w:t>1.</w:t>
            </w:r>
          </w:p>
        </w:tc>
        <w:tc>
          <w:tcPr>
            <w:tcW w:w="6511" w:type="dxa"/>
            <w:shd w:val="clear" w:color="auto" w:fill="FFFFFF"/>
          </w:tcPr>
          <w:p w:rsidR="006804F2" w:rsidRPr="006804F2" w:rsidRDefault="006804F2" w:rsidP="00252C58">
            <w:pPr>
              <w:suppressAutoHyphens w:val="0"/>
              <w:spacing w:before="0" w:after="0" w:line="276" w:lineRule="auto"/>
              <w:ind w:leftChars="0" w:left="0" w:firstLineChars="0" w:firstLine="0"/>
              <w:textDirection w:val="lrTb"/>
              <w:textAlignment w:val="auto"/>
              <w:outlineLvl w:val="9"/>
              <w:rPr>
                <w:rFonts w:ascii="Arial Narrow" w:hAnsi="Arial Narrow"/>
                <w:b/>
                <w:sz w:val="22"/>
                <w:szCs w:val="22"/>
                <w:lang w:val="bs-Latn-BA"/>
              </w:rPr>
            </w:pPr>
            <w:r w:rsidRPr="006804F2">
              <w:rPr>
                <w:rFonts w:ascii="Arial Narrow" w:hAnsi="Arial Narrow"/>
                <w:sz w:val="22"/>
                <w:szCs w:val="22"/>
              </w:rPr>
              <w:t>Apparatus</w:t>
            </w:r>
            <w:r w:rsidRPr="006804F2">
              <w:rPr>
                <w:rFonts w:ascii="Arial Narrow" w:eastAsia="Arial Narrow" w:hAnsi="Arial Narrow" w:cs="Arial Narrow"/>
                <w:sz w:val="22"/>
                <w:szCs w:val="22"/>
              </w:rPr>
              <w:t xml:space="preserve"> / </w:t>
            </w:r>
            <w:r w:rsidRPr="006804F2">
              <w:rPr>
                <w:rFonts w:ascii="Arial Narrow" w:hAnsi="Arial Narrow"/>
                <w:b/>
                <w:sz w:val="22"/>
                <w:szCs w:val="22"/>
                <w:lang w:val="bs-Latn-BA"/>
              </w:rPr>
              <w:t>A</w:t>
            </w:r>
            <w:r w:rsidR="003742DD">
              <w:rPr>
                <w:rFonts w:ascii="Arial Narrow" w:hAnsi="Arial Narrow"/>
                <w:b/>
                <w:sz w:val="22"/>
                <w:szCs w:val="22"/>
                <w:lang w:val="bs-Latn-BA"/>
              </w:rPr>
              <w:t>paratura</w:t>
            </w:r>
          </w:p>
          <w:p w:rsidR="006804F2" w:rsidRPr="006804F2" w:rsidRDefault="006804F2" w:rsidP="00252C58">
            <w:pPr>
              <w:suppressAutoHyphens w:val="0"/>
              <w:spacing w:before="0" w:after="0" w:line="276" w:lineRule="auto"/>
              <w:ind w:leftChars="0" w:left="0" w:firstLineChars="0" w:firstLine="0"/>
              <w:textDirection w:val="lrTb"/>
              <w:textAlignment w:val="auto"/>
              <w:outlineLvl w:val="9"/>
              <w:rPr>
                <w:rFonts w:ascii="Arial Narrow" w:eastAsia="Arial Narrow" w:hAnsi="Arial Narrow" w:cs="Arial Narrow"/>
                <w:sz w:val="22"/>
                <w:szCs w:val="22"/>
              </w:rPr>
            </w:pPr>
          </w:p>
        </w:tc>
        <w:tc>
          <w:tcPr>
            <w:tcW w:w="990" w:type="dxa"/>
            <w:shd w:val="clear" w:color="auto" w:fill="FFFFFF"/>
            <w:vAlign w:val="center"/>
          </w:tcPr>
          <w:p w:rsidR="006804F2" w:rsidRPr="006804F2" w:rsidRDefault="006804F2"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pcs/kom</w:t>
            </w:r>
          </w:p>
        </w:tc>
        <w:tc>
          <w:tcPr>
            <w:tcW w:w="976" w:type="dxa"/>
            <w:shd w:val="clear" w:color="auto" w:fill="FFFFFF"/>
            <w:vAlign w:val="center"/>
          </w:tcPr>
          <w:p w:rsidR="006804F2" w:rsidRPr="006804F2" w:rsidRDefault="006804F2"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1</w:t>
            </w:r>
          </w:p>
        </w:tc>
      </w:tr>
      <w:tr w:rsidR="006804F2" w:rsidRPr="006804F2" w:rsidTr="003742DD">
        <w:tc>
          <w:tcPr>
            <w:tcW w:w="562" w:type="dxa"/>
            <w:shd w:val="clear" w:color="auto" w:fill="auto"/>
            <w:vAlign w:val="center"/>
          </w:tcPr>
          <w:p w:rsidR="006804F2" w:rsidRPr="006804F2" w:rsidRDefault="006804F2" w:rsidP="00252C58">
            <w:pPr>
              <w:ind w:left="0" w:hanging="2"/>
              <w:jc w:val="center"/>
              <w:rPr>
                <w:rFonts w:ascii="Arial Narrow" w:eastAsia="Arial Narrow" w:hAnsi="Arial Narrow" w:cs="Arial Narrow"/>
                <w:b/>
                <w:sz w:val="22"/>
                <w:szCs w:val="22"/>
              </w:rPr>
            </w:pPr>
            <w:r w:rsidRPr="006804F2">
              <w:rPr>
                <w:rFonts w:ascii="Arial Narrow" w:eastAsia="Arial Narrow" w:hAnsi="Arial Narrow" w:cs="Arial Narrow"/>
                <w:b/>
                <w:sz w:val="22"/>
                <w:szCs w:val="22"/>
              </w:rPr>
              <w:t>2.</w:t>
            </w:r>
          </w:p>
        </w:tc>
        <w:tc>
          <w:tcPr>
            <w:tcW w:w="6511" w:type="dxa"/>
            <w:shd w:val="clear" w:color="auto" w:fill="FFFFFF"/>
          </w:tcPr>
          <w:p w:rsidR="006804F2" w:rsidRPr="006804F2" w:rsidRDefault="006804F2" w:rsidP="00252C58">
            <w:pPr>
              <w:suppressAutoHyphens w:val="0"/>
              <w:spacing w:before="0" w:after="0" w:line="276" w:lineRule="auto"/>
              <w:ind w:leftChars="0" w:left="0" w:firstLineChars="0" w:firstLine="0"/>
              <w:textDirection w:val="lrTb"/>
              <w:textAlignment w:val="auto"/>
              <w:outlineLvl w:val="9"/>
              <w:rPr>
                <w:rFonts w:ascii="Arial Narrow" w:hAnsi="Arial Narrow"/>
                <w:b/>
                <w:sz w:val="22"/>
                <w:szCs w:val="22"/>
                <w:lang w:val="bs-Latn-BA"/>
              </w:rPr>
            </w:pPr>
            <w:r w:rsidRPr="006804F2">
              <w:rPr>
                <w:rFonts w:ascii="Arial Narrow" w:hAnsi="Arial Narrow"/>
                <w:sz w:val="22"/>
                <w:szCs w:val="22"/>
              </w:rPr>
              <w:t>Accessories</w:t>
            </w:r>
            <w:r w:rsidR="00756BCD">
              <w:rPr>
                <w:rFonts w:ascii="Arial Narrow" w:hAnsi="Arial Narrow"/>
                <w:sz w:val="22"/>
                <w:szCs w:val="22"/>
              </w:rPr>
              <w:t xml:space="preserve"> </w:t>
            </w:r>
            <w:r w:rsidRPr="006804F2">
              <w:rPr>
                <w:rFonts w:ascii="Arial Narrow" w:eastAsia="Arial Narrow" w:hAnsi="Arial Narrow" w:cs="Arial Narrow"/>
                <w:sz w:val="22"/>
                <w:szCs w:val="22"/>
              </w:rPr>
              <w:t xml:space="preserve">/ </w:t>
            </w:r>
            <w:r w:rsidRPr="006804F2">
              <w:rPr>
                <w:rFonts w:ascii="Arial Narrow" w:hAnsi="Arial Narrow"/>
                <w:b/>
                <w:sz w:val="22"/>
                <w:szCs w:val="22"/>
                <w:lang w:val="bs-Latn-BA"/>
              </w:rPr>
              <w:t>D</w:t>
            </w:r>
            <w:r w:rsidR="003742DD">
              <w:rPr>
                <w:rFonts w:ascii="Arial Narrow" w:hAnsi="Arial Narrow"/>
                <w:b/>
                <w:sz w:val="22"/>
                <w:szCs w:val="22"/>
                <w:lang w:val="bs-Latn-BA"/>
              </w:rPr>
              <w:t>odaci</w:t>
            </w:r>
          </w:p>
          <w:p w:rsidR="006804F2" w:rsidRPr="006804F2" w:rsidRDefault="006804F2" w:rsidP="00252C58">
            <w:pPr>
              <w:suppressAutoHyphens w:val="0"/>
              <w:spacing w:before="0" w:after="0" w:line="276" w:lineRule="auto"/>
              <w:ind w:leftChars="0" w:left="0" w:firstLineChars="0" w:firstLine="0"/>
              <w:textDirection w:val="lrTb"/>
              <w:textAlignment w:val="auto"/>
              <w:outlineLvl w:val="9"/>
              <w:rPr>
                <w:rFonts w:ascii="Arial Narrow" w:eastAsia="Arial Narrow" w:hAnsi="Arial Narrow" w:cs="Arial Narrow"/>
                <w:sz w:val="22"/>
                <w:szCs w:val="22"/>
              </w:rPr>
            </w:pPr>
          </w:p>
        </w:tc>
        <w:tc>
          <w:tcPr>
            <w:tcW w:w="990" w:type="dxa"/>
            <w:shd w:val="clear" w:color="auto" w:fill="FFFFFF"/>
            <w:vAlign w:val="center"/>
          </w:tcPr>
          <w:p w:rsidR="006804F2" w:rsidRPr="006804F2" w:rsidRDefault="006804F2"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pcs/kom</w:t>
            </w:r>
          </w:p>
        </w:tc>
        <w:tc>
          <w:tcPr>
            <w:tcW w:w="976" w:type="dxa"/>
            <w:shd w:val="clear" w:color="auto" w:fill="FFFFFF"/>
            <w:vAlign w:val="center"/>
          </w:tcPr>
          <w:p w:rsidR="006804F2" w:rsidRPr="006804F2" w:rsidRDefault="006804F2" w:rsidP="00252C58">
            <w:pPr>
              <w:ind w:left="0" w:hanging="2"/>
              <w:jc w:val="center"/>
              <w:rPr>
                <w:rFonts w:ascii="Arial Narrow" w:eastAsia="Arial Narrow" w:hAnsi="Arial Narrow" w:cs="Arial Narrow"/>
                <w:sz w:val="22"/>
                <w:szCs w:val="22"/>
              </w:rPr>
            </w:pPr>
            <w:r w:rsidRPr="006804F2">
              <w:rPr>
                <w:rFonts w:ascii="Arial Narrow" w:eastAsia="Arial Narrow" w:hAnsi="Arial Narrow" w:cs="Arial Narrow"/>
                <w:sz w:val="22"/>
                <w:szCs w:val="22"/>
              </w:rPr>
              <w:t>1</w:t>
            </w:r>
          </w:p>
        </w:tc>
      </w:tr>
    </w:tbl>
    <w:p w:rsidR="006804F2" w:rsidRDefault="006804F2" w:rsidP="006804F2">
      <w:pPr>
        <w:widowControl w:val="0"/>
        <w:spacing w:before="100" w:after="100"/>
        <w:ind w:left="0" w:hanging="2"/>
        <w:jc w:val="both"/>
        <w:rPr>
          <w:rFonts w:ascii="Arial Narrow" w:eastAsia="Arial Narrow" w:hAnsi="Arial Narrow" w:cs="Arial Narrow"/>
          <w:sz w:val="22"/>
          <w:szCs w:val="22"/>
        </w:rPr>
      </w:pPr>
    </w:p>
    <w:p w:rsidR="006804F2" w:rsidRDefault="00CE2019" w:rsidP="006804F2">
      <w:pPr>
        <w:spacing w:before="0"/>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Lot 3 - </w:t>
      </w:r>
      <w:r w:rsidRPr="00B665B2">
        <w:rPr>
          <w:rFonts w:ascii="Arial Narrow" w:eastAsia="Arial Narrow" w:hAnsi="Arial Narrow" w:cs="Arial Narrow"/>
          <w:sz w:val="22"/>
          <w:szCs w:val="22"/>
        </w:rPr>
        <w:t>Liquid chromatograph (High performance Liquid Chromatography)</w:t>
      </w:r>
      <w:r>
        <w:rPr>
          <w:rFonts w:ascii="Arial Narrow" w:eastAsia="Arial Narrow" w:hAnsi="Arial Narrow" w:cs="Arial Narrow"/>
          <w:b/>
          <w:sz w:val="22"/>
          <w:szCs w:val="22"/>
        </w:rPr>
        <w:t xml:space="preserve"> </w:t>
      </w:r>
      <w:r w:rsidR="006804F2">
        <w:rPr>
          <w:rFonts w:ascii="Arial Narrow" w:eastAsia="Arial Narrow" w:hAnsi="Arial Narrow" w:cs="Arial Narrow"/>
          <w:b/>
          <w:sz w:val="22"/>
          <w:szCs w:val="22"/>
        </w:rPr>
        <w:t xml:space="preserve"> / </w:t>
      </w:r>
      <w:r w:rsidR="006804F2" w:rsidRPr="00252006">
        <w:rPr>
          <w:rFonts w:ascii="Arial Narrow" w:eastAsia="Arial Narrow" w:hAnsi="Arial Narrow" w:cs="Arial Narrow"/>
          <w:b/>
          <w:sz w:val="22"/>
          <w:szCs w:val="22"/>
        </w:rPr>
        <w:t>Tekućinski kromatograf (HPLC)</w:t>
      </w:r>
    </w:p>
    <w:tbl>
      <w:tblPr>
        <w:tblStyle w:val="a5"/>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511"/>
        <w:gridCol w:w="990"/>
        <w:gridCol w:w="940"/>
      </w:tblGrid>
      <w:tr w:rsidR="006804F2" w:rsidTr="00252C58">
        <w:tc>
          <w:tcPr>
            <w:tcW w:w="562" w:type="dxa"/>
            <w:vAlign w:val="center"/>
          </w:tcPr>
          <w:p w:rsidR="006804F2" w:rsidRDefault="006804F2" w:rsidP="00252C58">
            <w:pPr>
              <w:ind w:left="0" w:hanging="2"/>
              <w:jc w:val="center"/>
              <w:rPr>
                <w:rFonts w:ascii="Arial Narrow" w:eastAsia="Arial Narrow" w:hAnsi="Arial Narrow" w:cs="Arial Narrow"/>
              </w:rPr>
            </w:pPr>
            <w:r>
              <w:rPr>
                <w:rFonts w:ascii="Arial Narrow" w:eastAsia="Arial Narrow" w:hAnsi="Arial Narrow" w:cs="Arial Narrow"/>
              </w:rPr>
              <w:t>No</w:t>
            </w:r>
          </w:p>
        </w:tc>
        <w:tc>
          <w:tcPr>
            <w:tcW w:w="6511" w:type="dxa"/>
            <w:vAlign w:val="center"/>
          </w:tcPr>
          <w:p w:rsidR="006804F2" w:rsidRDefault="006804F2" w:rsidP="00252C58">
            <w:pPr>
              <w:ind w:left="0" w:hanging="2"/>
              <w:jc w:val="center"/>
              <w:rPr>
                <w:rFonts w:ascii="Arial Narrow" w:eastAsia="Arial Narrow" w:hAnsi="Arial Narrow" w:cs="Arial Narrow"/>
              </w:rPr>
            </w:pPr>
            <w:r>
              <w:rPr>
                <w:rFonts w:ascii="Arial Narrow" w:eastAsia="Arial Narrow" w:hAnsi="Arial Narrow" w:cs="Arial Narrow"/>
              </w:rPr>
              <w:t>Description /</w:t>
            </w:r>
            <w:r>
              <w:rPr>
                <w:rFonts w:ascii="Arial Narrow" w:eastAsia="Arial Narrow" w:hAnsi="Arial Narrow" w:cs="Arial Narrow"/>
                <w:b/>
              </w:rPr>
              <w:t xml:space="preserve"> Opis</w:t>
            </w:r>
          </w:p>
        </w:tc>
        <w:tc>
          <w:tcPr>
            <w:tcW w:w="990" w:type="dxa"/>
            <w:vAlign w:val="center"/>
          </w:tcPr>
          <w:p w:rsidR="006804F2" w:rsidRDefault="006804F2" w:rsidP="00252C58">
            <w:pPr>
              <w:ind w:left="0" w:hanging="2"/>
              <w:jc w:val="center"/>
              <w:rPr>
                <w:rFonts w:ascii="Arial Narrow" w:eastAsia="Arial Narrow" w:hAnsi="Arial Narrow" w:cs="Arial Narrow"/>
              </w:rPr>
            </w:pPr>
            <w:r>
              <w:rPr>
                <w:rFonts w:ascii="Arial Narrow" w:eastAsia="Arial Narrow" w:hAnsi="Arial Narrow" w:cs="Arial Narrow"/>
              </w:rPr>
              <w:t xml:space="preserve">Measure unit / </w:t>
            </w:r>
            <w:r>
              <w:rPr>
                <w:rFonts w:ascii="Arial Narrow" w:eastAsia="Arial Narrow" w:hAnsi="Arial Narrow" w:cs="Arial Narrow"/>
                <w:b/>
              </w:rPr>
              <w:t>Jedinica mjere</w:t>
            </w:r>
          </w:p>
        </w:tc>
        <w:tc>
          <w:tcPr>
            <w:tcW w:w="940" w:type="dxa"/>
            <w:vAlign w:val="center"/>
          </w:tcPr>
          <w:p w:rsidR="006804F2" w:rsidRDefault="006804F2" w:rsidP="00252C58">
            <w:pPr>
              <w:ind w:left="0" w:hanging="2"/>
              <w:jc w:val="center"/>
              <w:rPr>
                <w:rFonts w:ascii="Arial Narrow" w:eastAsia="Arial Narrow" w:hAnsi="Arial Narrow" w:cs="Arial Narrow"/>
              </w:rPr>
            </w:pPr>
            <w:r>
              <w:rPr>
                <w:rFonts w:ascii="Arial Narrow" w:eastAsia="Arial Narrow" w:hAnsi="Arial Narrow" w:cs="Arial Narrow"/>
              </w:rPr>
              <w:t xml:space="preserve">Quantity / </w:t>
            </w:r>
            <w:r>
              <w:rPr>
                <w:rFonts w:ascii="Arial Narrow" w:eastAsia="Arial Narrow" w:hAnsi="Arial Narrow" w:cs="Arial Narrow"/>
                <w:b/>
              </w:rPr>
              <w:t>Količina</w:t>
            </w:r>
          </w:p>
        </w:tc>
      </w:tr>
      <w:tr w:rsidR="006804F2" w:rsidTr="00111C5A">
        <w:trPr>
          <w:trHeight w:val="511"/>
        </w:trPr>
        <w:tc>
          <w:tcPr>
            <w:tcW w:w="562" w:type="dxa"/>
            <w:shd w:val="clear" w:color="auto" w:fill="auto"/>
            <w:vAlign w:val="center"/>
          </w:tcPr>
          <w:p w:rsidR="006804F2" w:rsidRDefault="006804F2" w:rsidP="00252C58">
            <w:pPr>
              <w:ind w:left="0" w:hanging="2"/>
              <w:jc w:val="center"/>
              <w:rPr>
                <w:rFonts w:ascii="Arial Narrow" w:eastAsia="Arial Narrow" w:hAnsi="Arial Narrow" w:cs="Arial Narrow"/>
              </w:rPr>
            </w:pPr>
            <w:r>
              <w:rPr>
                <w:rFonts w:ascii="Arial Narrow" w:eastAsia="Arial Narrow" w:hAnsi="Arial Narrow" w:cs="Arial Narrow"/>
                <w:b/>
              </w:rPr>
              <w:t>1.</w:t>
            </w:r>
          </w:p>
        </w:tc>
        <w:tc>
          <w:tcPr>
            <w:tcW w:w="6511" w:type="dxa"/>
            <w:shd w:val="clear" w:color="auto" w:fill="FFFFFF"/>
          </w:tcPr>
          <w:p w:rsidR="006804F2" w:rsidRDefault="00111C5A" w:rsidP="00252C58">
            <w:pPr>
              <w:pStyle w:val="Subtitle"/>
              <w:spacing w:before="240" w:after="240" w:line="276" w:lineRule="auto"/>
              <w:ind w:left="0" w:hanging="2"/>
              <w:jc w:val="both"/>
              <w:rPr>
                <w:rFonts w:ascii="Arial Narrow" w:eastAsia="Arial Narrow" w:hAnsi="Arial Narrow" w:cs="Arial Narrow"/>
                <w:sz w:val="23"/>
                <w:szCs w:val="23"/>
                <w:highlight w:val="white"/>
              </w:rPr>
            </w:pPr>
            <w:r>
              <w:rPr>
                <w:rFonts w:ascii="Arial Narrow" w:eastAsia="Arial Narrow" w:hAnsi="Arial Narrow" w:cs="Arial Narrow"/>
                <w:sz w:val="23"/>
                <w:szCs w:val="23"/>
                <w:highlight w:val="white"/>
              </w:rPr>
              <w:t xml:space="preserve"> </w:t>
            </w:r>
            <w:r w:rsidR="004E2A55">
              <w:rPr>
                <w:rFonts w:ascii="Arial Narrow" w:eastAsia="Arial Narrow" w:hAnsi="Arial Narrow" w:cs="Arial Narrow"/>
                <w:b w:val="0"/>
                <w:sz w:val="23"/>
                <w:szCs w:val="23"/>
                <w:highlight w:val="white"/>
              </w:rPr>
              <w:t>Quaternary pump</w:t>
            </w:r>
            <w:r w:rsidR="00756BCD">
              <w:rPr>
                <w:rFonts w:ascii="Arial Narrow" w:eastAsia="Arial Narrow" w:hAnsi="Arial Narrow" w:cs="Arial Narrow"/>
                <w:b w:val="0"/>
                <w:sz w:val="23"/>
                <w:szCs w:val="23"/>
                <w:highlight w:val="white"/>
              </w:rPr>
              <w:t xml:space="preserve"> </w:t>
            </w:r>
            <w:r>
              <w:rPr>
                <w:rFonts w:ascii="Arial Narrow" w:eastAsia="Arial Narrow" w:hAnsi="Arial Narrow" w:cs="Arial Narrow"/>
                <w:sz w:val="23"/>
                <w:szCs w:val="23"/>
                <w:highlight w:val="white"/>
              </w:rPr>
              <w:t>/ Kvarterna lampa</w:t>
            </w:r>
          </w:p>
        </w:tc>
        <w:tc>
          <w:tcPr>
            <w:tcW w:w="990" w:type="dxa"/>
            <w:shd w:val="clear" w:color="auto" w:fill="FFFFFF"/>
            <w:vAlign w:val="center"/>
          </w:tcPr>
          <w:p w:rsidR="006804F2" w:rsidRDefault="006804F2" w:rsidP="00252C58">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6804F2" w:rsidRPr="00CE2019" w:rsidRDefault="00CE2019" w:rsidP="00252C58">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1</w:t>
            </w:r>
          </w:p>
        </w:tc>
      </w:tr>
      <w:tr w:rsidR="00111C5A" w:rsidTr="004A7246">
        <w:trPr>
          <w:trHeight w:val="551"/>
        </w:trPr>
        <w:tc>
          <w:tcPr>
            <w:tcW w:w="562" w:type="dxa"/>
            <w:shd w:val="clear" w:color="auto" w:fill="auto"/>
            <w:vAlign w:val="center"/>
          </w:tcPr>
          <w:p w:rsidR="00111C5A" w:rsidRDefault="00111C5A" w:rsidP="004A7246">
            <w:pPr>
              <w:ind w:left="0" w:hanging="2"/>
              <w:jc w:val="center"/>
              <w:rPr>
                <w:rFonts w:ascii="Arial Narrow" w:eastAsia="Arial Narrow" w:hAnsi="Arial Narrow" w:cs="Arial Narrow"/>
                <w:b/>
              </w:rPr>
            </w:pPr>
            <w:r>
              <w:rPr>
                <w:rFonts w:ascii="Arial Narrow" w:eastAsia="Arial Narrow" w:hAnsi="Arial Narrow" w:cs="Arial Narrow"/>
                <w:b/>
              </w:rPr>
              <w:t>2.</w:t>
            </w:r>
          </w:p>
        </w:tc>
        <w:tc>
          <w:tcPr>
            <w:tcW w:w="6511" w:type="dxa"/>
            <w:shd w:val="clear" w:color="auto" w:fill="FFFFFF"/>
          </w:tcPr>
          <w:p w:rsidR="00111C5A" w:rsidRDefault="00111C5A" w:rsidP="004A7246">
            <w:pPr>
              <w:pStyle w:val="Subtitle"/>
              <w:spacing w:before="240" w:after="240" w:line="276"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4E2A55" w:rsidRPr="004E2A55">
              <w:rPr>
                <w:rFonts w:ascii="Arial Narrow" w:eastAsia="Arial Narrow" w:hAnsi="Arial Narrow" w:cs="Arial Narrow"/>
                <w:b w:val="0"/>
                <w:sz w:val="22"/>
                <w:szCs w:val="22"/>
              </w:rPr>
              <w:t>Degasser</w:t>
            </w:r>
            <w:r w:rsidR="004E2A55">
              <w:rPr>
                <w:rFonts w:ascii="Arial Narrow" w:eastAsia="Arial Narrow" w:hAnsi="Arial Narrow" w:cs="Arial Narrow"/>
                <w:b w:val="0"/>
                <w:sz w:val="22"/>
                <w:szCs w:val="22"/>
              </w:rPr>
              <w:t xml:space="preserve"> </w:t>
            </w:r>
            <w:r w:rsidRPr="004E2A55">
              <w:rPr>
                <w:rFonts w:ascii="Arial Narrow" w:eastAsia="Arial Narrow" w:hAnsi="Arial Narrow" w:cs="Arial Narrow"/>
                <w:b w:val="0"/>
                <w:sz w:val="22"/>
                <w:szCs w:val="22"/>
              </w:rPr>
              <w:t>/</w:t>
            </w:r>
            <w:r>
              <w:rPr>
                <w:rFonts w:ascii="Arial Narrow" w:eastAsia="Arial Narrow" w:hAnsi="Arial Narrow" w:cs="Arial Narrow"/>
                <w:sz w:val="22"/>
                <w:szCs w:val="22"/>
              </w:rPr>
              <w:t xml:space="preserve"> Degaser</w:t>
            </w:r>
          </w:p>
        </w:tc>
        <w:tc>
          <w:tcPr>
            <w:tcW w:w="990" w:type="dxa"/>
            <w:shd w:val="clear" w:color="auto" w:fill="FFFFFF"/>
            <w:vAlign w:val="center"/>
          </w:tcPr>
          <w:p w:rsidR="00111C5A" w:rsidRDefault="00111C5A"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111C5A" w:rsidRPr="00CE2019" w:rsidRDefault="00111C5A" w:rsidP="004A7246">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1</w:t>
            </w:r>
          </w:p>
        </w:tc>
      </w:tr>
      <w:tr w:rsidR="00111C5A" w:rsidTr="004A7246">
        <w:trPr>
          <w:trHeight w:val="551"/>
        </w:trPr>
        <w:tc>
          <w:tcPr>
            <w:tcW w:w="562" w:type="dxa"/>
            <w:shd w:val="clear" w:color="auto" w:fill="auto"/>
            <w:vAlign w:val="center"/>
          </w:tcPr>
          <w:p w:rsidR="00111C5A" w:rsidRDefault="00111C5A" w:rsidP="004A7246">
            <w:pPr>
              <w:ind w:left="0" w:hanging="2"/>
              <w:jc w:val="center"/>
              <w:rPr>
                <w:rFonts w:ascii="Arial Narrow" w:eastAsia="Arial Narrow" w:hAnsi="Arial Narrow" w:cs="Arial Narrow"/>
                <w:b/>
              </w:rPr>
            </w:pPr>
            <w:r>
              <w:rPr>
                <w:rFonts w:ascii="Arial Narrow" w:eastAsia="Arial Narrow" w:hAnsi="Arial Narrow" w:cs="Arial Narrow"/>
                <w:b/>
              </w:rPr>
              <w:t>3.</w:t>
            </w:r>
          </w:p>
        </w:tc>
        <w:tc>
          <w:tcPr>
            <w:tcW w:w="6511" w:type="dxa"/>
            <w:shd w:val="clear" w:color="auto" w:fill="FFFFFF"/>
          </w:tcPr>
          <w:p w:rsidR="00111C5A" w:rsidRDefault="004E2A55" w:rsidP="00756BCD">
            <w:pPr>
              <w:pStyle w:val="Subtitle"/>
              <w:spacing w:before="240" w:after="240" w:line="276" w:lineRule="auto"/>
              <w:ind w:left="0" w:hanging="2"/>
              <w:jc w:val="both"/>
              <w:rPr>
                <w:rFonts w:ascii="Arial Narrow" w:eastAsia="Arial Narrow" w:hAnsi="Arial Narrow" w:cs="Arial Narrow"/>
                <w:sz w:val="22"/>
                <w:szCs w:val="22"/>
              </w:rPr>
            </w:pPr>
            <w:r w:rsidRPr="004E2A55">
              <w:rPr>
                <w:rFonts w:ascii="Arial Narrow" w:eastAsia="Arial Narrow" w:hAnsi="Arial Narrow" w:cs="Arial Narrow"/>
                <w:b w:val="0"/>
                <w:sz w:val="22"/>
                <w:szCs w:val="22"/>
              </w:rPr>
              <w:t>Autosampler - Autoinjector</w:t>
            </w:r>
            <w:r w:rsidR="00111C5A" w:rsidRPr="004E2A55">
              <w:rPr>
                <w:rFonts w:ascii="Arial Narrow" w:eastAsia="Arial Narrow" w:hAnsi="Arial Narrow" w:cs="Arial Narrow"/>
                <w:b w:val="0"/>
                <w:sz w:val="22"/>
                <w:szCs w:val="22"/>
              </w:rPr>
              <w:t>/</w:t>
            </w:r>
            <w:r>
              <w:rPr>
                <w:rFonts w:ascii="Arial Narrow" w:eastAsia="Arial Narrow" w:hAnsi="Arial Narrow" w:cs="Arial Narrow"/>
                <w:sz w:val="22"/>
                <w:szCs w:val="22"/>
              </w:rPr>
              <w:t xml:space="preserve"> </w:t>
            </w:r>
            <w:r w:rsidR="00111C5A">
              <w:rPr>
                <w:rFonts w:ascii="Arial Narrow" w:eastAsia="Arial Narrow" w:hAnsi="Arial Narrow" w:cs="Arial Narrow"/>
                <w:sz w:val="22"/>
                <w:szCs w:val="22"/>
              </w:rPr>
              <w:t>Automatski uzorkivač -</w:t>
            </w:r>
            <w:r>
              <w:rPr>
                <w:rFonts w:ascii="Arial Narrow" w:eastAsia="Arial Narrow" w:hAnsi="Arial Narrow" w:cs="Arial Narrow"/>
                <w:sz w:val="22"/>
                <w:szCs w:val="22"/>
              </w:rPr>
              <w:t xml:space="preserve"> </w:t>
            </w:r>
            <w:r w:rsidR="00111C5A">
              <w:rPr>
                <w:rFonts w:ascii="Arial Narrow" w:eastAsia="Arial Narrow" w:hAnsi="Arial Narrow" w:cs="Arial Narrow"/>
                <w:sz w:val="22"/>
                <w:szCs w:val="22"/>
              </w:rPr>
              <w:t xml:space="preserve">Autoinjektor </w:t>
            </w:r>
            <w:r w:rsidR="00792529">
              <w:rPr>
                <w:rFonts w:ascii="Arial Narrow" w:eastAsia="Arial Narrow" w:hAnsi="Arial Narrow" w:cs="Arial Narrow"/>
                <w:sz w:val="22"/>
                <w:szCs w:val="22"/>
              </w:rPr>
              <w:t>Autosampler</w:t>
            </w:r>
          </w:p>
        </w:tc>
        <w:tc>
          <w:tcPr>
            <w:tcW w:w="990" w:type="dxa"/>
            <w:shd w:val="clear" w:color="auto" w:fill="FFFFFF"/>
            <w:vAlign w:val="center"/>
          </w:tcPr>
          <w:p w:rsidR="00111C5A" w:rsidRDefault="00111C5A"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111C5A" w:rsidRPr="00CE2019" w:rsidRDefault="00111C5A" w:rsidP="004A7246">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1</w:t>
            </w:r>
          </w:p>
        </w:tc>
      </w:tr>
      <w:tr w:rsidR="00111C5A" w:rsidTr="004A7246">
        <w:trPr>
          <w:trHeight w:val="551"/>
        </w:trPr>
        <w:tc>
          <w:tcPr>
            <w:tcW w:w="562" w:type="dxa"/>
            <w:shd w:val="clear" w:color="auto" w:fill="auto"/>
            <w:vAlign w:val="center"/>
          </w:tcPr>
          <w:p w:rsidR="00111C5A" w:rsidRDefault="00111C5A" w:rsidP="004A7246">
            <w:pPr>
              <w:ind w:left="0" w:hanging="2"/>
              <w:jc w:val="center"/>
              <w:rPr>
                <w:rFonts w:ascii="Arial Narrow" w:eastAsia="Arial Narrow" w:hAnsi="Arial Narrow" w:cs="Arial Narrow"/>
                <w:b/>
              </w:rPr>
            </w:pPr>
            <w:r>
              <w:rPr>
                <w:rFonts w:ascii="Arial Narrow" w:eastAsia="Arial Narrow" w:hAnsi="Arial Narrow" w:cs="Arial Narrow"/>
                <w:b/>
              </w:rPr>
              <w:t>4.</w:t>
            </w:r>
          </w:p>
        </w:tc>
        <w:tc>
          <w:tcPr>
            <w:tcW w:w="6511" w:type="dxa"/>
            <w:shd w:val="clear" w:color="auto" w:fill="FFFFFF"/>
          </w:tcPr>
          <w:p w:rsidR="00111C5A" w:rsidRDefault="004E2A55" w:rsidP="004A7246">
            <w:pPr>
              <w:pStyle w:val="Subtitle"/>
              <w:spacing w:before="240" w:after="240" w:line="276" w:lineRule="auto"/>
              <w:ind w:left="0" w:hanging="2"/>
              <w:jc w:val="both"/>
              <w:rPr>
                <w:rFonts w:ascii="Arial Narrow" w:eastAsia="Arial Narrow" w:hAnsi="Arial Narrow" w:cs="Arial Narrow"/>
                <w:sz w:val="22"/>
                <w:szCs w:val="22"/>
              </w:rPr>
            </w:pPr>
            <w:r w:rsidRPr="004E2A55">
              <w:rPr>
                <w:rFonts w:ascii="Arial Narrow" w:eastAsia="Arial Narrow" w:hAnsi="Arial Narrow" w:cs="Arial Narrow"/>
                <w:b w:val="0"/>
                <w:sz w:val="22"/>
                <w:szCs w:val="22"/>
              </w:rPr>
              <w:t>Column compartment</w:t>
            </w:r>
            <w:r w:rsidR="00756BCD">
              <w:rPr>
                <w:rFonts w:ascii="Arial Narrow" w:eastAsia="Arial Narrow" w:hAnsi="Arial Narrow" w:cs="Arial Narrow"/>
                <w:b w:val="0"/>
                <w:sz w:val="22"/>
                <w:szCs w:val="22"/>
              </w:rPr>
              <w:t xml:space="preserve"> </w:t>
            </w:r>
            <w:r w:rsidRPr="004E2A55">
              <w:rPr>
                <w:rFonts w:ascii="Arial Narrow" w:eastAsia="Arial Narrow" w:hAnsi="Arial Narrow" w:cs="Arial Narrow"/>
                <w:b w:val="0"/>
                <w:sz w:val="22"/>
                <w:szCs w:val="22"/>
              </w:rPr>
              <w:t>/</w:t>
            </w:r>
            <w:r>
              <w:rPr>
                <w:rFonts w:ascii="Arial Narrow" w:eastAsia="Arial Narrow" w:hAnsi="Arial Narrow" w:cs="Arial Narrow"/>
                <w:sz w:val="22"/>
                <w:szCs w:val="22"/>
              </w:rPr>
              <w:t xml:space="preserve"> Odjeljak za kolone</w:t>
            </w:r>
          </w:p>
        </w:tc>
        <w:tc>
          <w:tcPr>
            <w:tcW w:w="990" w:type="dxa"/>
            <w:shd w:val="clear" w:color="auto" w:fill="FFFFFF"/>
            <w:vAlign w:val="center"/>
          </w:tcPr>
          <w:p w:rsidR="00111C5A" w:rsidRDefault="00111C5A"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111C5A" w:rsidRPr="00CE2019" w:rsidRDefault="00111C5A" w:rsidP="004A7246">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1</w:t>
            </w:r>
          </w:p>
        </w:tc>
      </w:tr>
      <w:tr w:rsidR="00111C5A" w:rsidTr="004A7246">
        <w:trPr>
          <w:trHeight w:val="551"/>
        </w:trPr>
        <w:tc>
          <w:tcPr>
            <w:tcW w:w="562" w:type="dxa"/>
            <w:shd w:val="clear" w:color="auto" w:fill="auto"/>
            <w:vAlign w:val="center"/>
          </w:tcPr>
          <w:p w:rsidR="00111C5A" w:rsidRDefault="00111C5A" w:rsidP="004A7246">
            <w:pPr>
              <w:ind w:left="0" w:hanging="2"/>
              <w:jc w:val="center"/>
              <w:rPr>
                <w:rFonts w:ascii="Arial Narrow" w:eastAsia="Arial Narrow" w:hAnsi="Arial Narrow" w:cs="Arial Narrow"/>
                <w:b/>
              </w:rPr>
            </w:pPr>
            <w:r>
              <w:rPr>
                <w:rFonts w:ascii="Arial Narrow" w:eastAsia="Arial Narrow" w:hAnsi="Arial Narrow" w:cs="Arial Narrow"/>
                <w:b/>
              </w:rPr>
              <w:t>5.</w:t>
            </w:r>
          </w:p>
        </w:tc>
        <w:tc>
          <w:tcPr>
            <w:tcW w:w="6511" w:type="dxa"/>
            <w:shd w:val="clear" w:color="auto" w:fill="FFFFFF"/>
          </w:tcPr>
          <w:p w:rsidR="00111C5A" w:rsidRDefault="004E2A55" w:rsidP="004A7246">
            <w:pPr>
              <w:pStyle w:val="Subtitle"/>
              <w:spacing w:before="240" w:after="240" w:line="276" w:lineRule="auto"/>
              <w:ind w:left="0" w:hanging="2"/>
              <w:jc w:val="both"/>
              <w:rPr>
                <w:rFonts w:ascii="Arial Narrow" w:eastAsia="Arial Narrow" w:hAnsi="Arial Narrow" w:cs="Arial Narrow"/>
                <w:sz w:val="22"/>
                <w:szCs w:val="22"/>
              </w:rPr>
            </w:pPr>
            <w:r w:rsidRPr="004E2A55">
              <w:rPr>
                <w:rFonts w:ascii="Arial Narrow" w:eastAsia="Arial Narrow" w:hAnsi="Arial Narrow" w:cs="Arial Narrow"/>
                <w:b w:val="0"/>
                <w:sz w:val="22"/>
                <w:szCs w:val="22"/>
              </w:rPr>
              <w:t>Diode array /</w:t>
            </w:r>
            <w:r>
              <w:rPr>
                <w:rFonts w:ascii="Arial Narrow" w:eastAsia="Arial Narrow" w:hAnsi="Arial Narrow" w:cs="Arial Narrow"/>
                <w:sz w:val="22"/>
                <w:szCs w:val="22"/>
              </w:rPr>
              <w:t xml:space="preserve"> DAD detektor </w:t>
            </w:r>
          </w:p>
        </w:tc>
        <w:tc>
          <w:tcPr>
            <w:tcW w:w="990" w:type="dxa"/>
            <w:shd w:val="clear" w:color="auto" w:fill="FFFFFF"/>
            <w:vAlign w:val="center"/>
          </w:tcPr>
          <w:p w:rsidR="00111C5A" w:rsidRDefault="00111C5A"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111C5A" w:rsidRPr="00CE2019" w:rsidRDefault="00111C5A" w:rsidP="004A7246">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1</w:t>
            </w:r>
          </w:p>
        </w:tc>
      </w:tr>
      <w:tr w:rsidR="00111C5A" w:rsidTr="004A7246">
        <w:trPr>
          <w:trHeight w:val="551"/>
        </w:trPr>
        <w:tc>
          <w:tcPr>
            <w:tcW w:w="562" w:type="dxa"/>
            <w:shd w:val="clear" w:color="auto" w:fill="auto"/>
            <w:vAlign w:val="center"/>
          </w:tcPr>
          <w:p w:rsidR="00111C5A" w:rsidRDefault="00111C5A" w:rsidP="004A7246">
            <w:pPr>
              <w:ind w:left="0" w:hanging="2"/>
              <w:jc w:val="center"/>
              <w:rPr>
                <w:rFonts w:ascii="Arial Narrow" w:eastAsia="Arial Narrow" w:hAnsi="Arial Narrow" w:cs="Arial Narrow"/>
                <w:b/>
              </w:rPr>
            </w:pPr>
            <w:r>
              <w:rPr>
                <w:rFonts w:ascii="Arial Narrow" w:eastAsia="Arial Narrow" w:hAnsi="Arial Narrow" w:cs="Arial Narrow"/>
                <w:b/>
              </w:rPr>
              <w:t>6.</w:t>
            </w:r>
          </w:p>
        </w:tc>
        <w:tc>
          <w:tcPr>
            <w:tcW w:w="6511" w:type="dxa"/>
            <w:shd w:val="clear" w:color="auto" w:fill="FFFFFF"/>
          </w:tcPr>
          <w:p w:rsidR="00111C5A" w:rsidRDefault="004E2A55" w:rsidP="004A7246">
            <w:pPr>
              <w:pStyle w:val="Subtitle"/>
              <w:spacing w:before="240" w:after="240" w:line="276" w:lineRule="auto"/>
              <w:ind w:left="0" w:hanging="2"/>
              <w:jc w:val="both"/>
              <w:rPr>
                <w:rFonts w:ascii="Arial Narrow" w:eastAsia="Arial Narrow" w:hAnsi="Arial Narrow" w:cs="Arial Narrow"/>
                <w:sz w:val="22"/>
                <w:szCs w:val="22"/>
              </w:rPr>
            </w:pPr>
            <w:r w:rsidRPr="004E2A55">
              <w:rPr>
                <w:rFonts w:ascii="Arial Narrow" w:eastAsia="Arial Narrow" w:hAnsi="Arial Narrow" w:cs="Arial Narrow"/>
                <w:b w:val="0"/>
                <w:sz w:val="22"/>
                <w:szCs w:val="22"/>
              </w:rPr>
              <w:t>Fluorescent detector /</w:t>
            </w:r>
            <w:r>
              <w:rPr>
                <w:rFonts w:ascii="Arial Narrow" w:eastAsia="Arial Narrow" w:hAnsi="Arial Narrow" w:cs="Arial Narrow"/>
                <w:sz w:val="22"/>
                <w:szCs w:val="22"/>
              </w:rPr>
              <w:t xml:space="preserve"> Fluorescentni detektor</w:t>
            </w:r>
          </w:p>
        </w:tc>
        <w:tc>
          <w:tcPr>
            <w:tcW w:w="990" w:type="dxa"/>
            <w:shd w:val="clear" w:color="auto" w:fill="FFFFFF"/>
            <w:vAlign w:val="center"/>
          </w:tcPr>
          <w:p w:rsidR="00111C5A" w:rsidRDefault="00111C5A"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111C5A" w:rsidRPr="00CE2019" w:rsidRDefault="00111C5A" w:rsidP="004A7246">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1</w:t>
            </w:r>
          </w:p>
        </w:tc>
      </w:tr>
      <w:tr w:rsidR="00111C5A" w:rsidTr="004A7246">
        <w:trPr>
          <w:trHeight w:val="551"/>
        </w:trPr>
        <w:tc>
          <w:tcPr>
            <w:tcW w:w="562" w:type="dxa"/>
            <w:shd w:val="clear" w:color="auto" w:fill="auto"/>
            <w:vAlign w:val="center"/>
          </w:tcPr>
          <w:p w:rsidR="00111C5A" w:rsidRDefault="00111C5A" w:rsidP="004A7246">
            <w:pPr>
              <w:ind w:left="0" w:hanging="2"/>
              <w:jc w:val="center"/>
              <w:rPr>
                <w:rFonts w:ascii="Arial Narrow" w:eastAsia="Arial Narrow" w:hAnsi="Arial Narrow" w:cs="Arial Narrow"/>
                <w:b/>
              </w:rPr>
            </w:pPr>
            <w:r>
              <w:rPr>
                <w:rFonts w:ascii="Arial Narrow" w:eastAsia="Arial Narrow" w:hAnsi="Arial Narrow" w:cs="Arial Narrow"/>
                <w:b/>
              </w:rPr>
              <w:t>7.</w:t>
            </w:r>
          </w:p>
        </w:tc>
        <w:tc>
          <w:tcPr>
            <w:tcW w:w="6511" w:type="dxa"/>
            <w:shd w:val="clear" w:color="auto" w:fill="FFFFFF"/>
          </w:tcPr>
          <w:p w:rsidR="00111C5A" w:rsidRDefault="004E2A55" w:rsidP="004A7246">
            <w:pPr>
              <w:pStyle w:val="Subtitle"/>
              <w:spacing w:before="240" w:after="240" w:line="276" w:lineRule="auto"/>
              <w:ind w:left="0" w:hanging="2"/>
              <w:jc w:val="both"/>
              <w:rPr>
                <w:rFonts w:ascii="Arial Narrow" w:eastAsia="Arial Narrow" w:hAnsi="Arial Narrow" w:cs="Arial Narrow"/>
                <w:sz w:val="22"/>
                <w:szCs w:val="22"/>
              </w:rPr>
            </w:pPr>
            <w:r w:rsidRPr="004E2A55">
              <w:rPr>
                <w:rFonts w:ascii="Arial Narrow" w:eastAsia="Arial Narrow" w:hAnsi="Arial Narrow" w:cs="Arial Narrow"/>
                <w:b w:val="0"/>
                <w:sz w:val="22"/>
                <w:szCs w:val="22"/>
              </w:rPr>
              <w:t>Software /</w:t>
            </w:r>
            <w:r>
              <w:rPr>
                <w:rFonts w:ascii="Arial Narrow" w:eastAsia="Arial Narrow" w:hAnsi="Arial Narrow" w:cs="Arial Narrow"/>
                <w:sz w:val="22"/>
                <w:szCs w:val="22"/>
              </w:rPr>
              <w:t xml:space="preserve"> Softver</w:t>
            </w:r>
          </w:p>
        </w:tc>
        <w:tc>
          <w:tcPr>
            <w:tcW w:w="990" w:type="dxa"/>
            <w:shd w:val="clear" w:color="auto" w:fill="FFFFFF"/>
            <w:vAlign w:val="center"/>
          </w:tcPr>
          <w:p w:rsidR="00111C5A" w:rsidRDefault="00111C5A"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111C5A" w:rsidRPr="00CE2019" w:rsidRDefault="00111C5A" w:rsidP="004A7246">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1</w:t>
            </w:r>
          </w:p>
        </w:tc>
      </w:tr>
      <w:tr w:rsidR="004E2A55" w:rsidTr="004A7246">
        <w:trPr>
          <w:trHeight w:val="551"/>
        </w:trPr>
        <w:tc>
          <w:tcPr>
            <w:tcW w:w="562" w:type="dxa"/>
            <w:shd w:val="clear" w:color="auto" w:fill="auto"/>
            <w:vAlign w:val="center"/>
          </w:tcPr>
          <w:p w:rsidR="004E2A55" w:rsidRDefault="004E2A55" w:rsidP="004A7246">
            <w:pPr>
              <w:ind w:left="0" w:hanging="2"/>
              <w:jc w:val="center"/>
              <w:rPr>
                <w:rFonts w:ascii="Arial Narrow" w:eastAsia="Arial Narrow" w:hAnsi="Arial Narrow" w:cs="Arial Narrow"/>
                <w:b/>
              </w:rPr>
            </w:pPr>
            <w:r>
              <w:rPr>
                <w:rFonts w:ascii="Arial Narrow" w:eastAsia="Arial Narrow" w:hAnsi="Arial Narrow" w:cs="Arial Narrow"/>
                <w:b/>
              </w:rPr>
              <w:t>8.</w:t>
            </w:r>
          </w:p>
        </w:tc>
        <w:tc>
          <w:tcPr>
            <w:tcW w:w="6511" w:type="dxa"/>
            <w:shd w:val="clear" w:color="auto" w:fill="FFFFFF"/>
          </w:tcPr>
          <w:p w:rsidR="004E2A55" w:rsidRDefault="004E2A55" w:rsidP="004A7246">
            <w:pPr>
              <w:pStyle w:val="Subtitle"/>
              <w:spacing w:before="240" w:after="240" w:line="276" w:lineRule="auto"/>
              <w:ind w:left="0" w:hanging="2"/>
              <w:jc w:val="both"/>
              <w:rPr>
                <w:rFonts w:ascii="Arial Narrow" w:eastAsia="Arial Narrow" w:hAnsi="Arial Narrow" w:cs="Arial Narrow"/>
                <w:sz w:val="22"/>
                <w:szCs w:val="22"/>
              </w:rPr>
            </w:pPr>
            <w:r w:rsidRPr="004E2A55">
              <w:rPr>
                <w:rFonts w:ascii="Arial Narrow" w:eastAsia="Arial Narrow" w:hAnsi="Arial Narrow" w:cs="Arial Narrow"/>
                <w:b w:val="0"/>
                <w:sz w:val="22"/>
                <w:szCs w:val="22"/>
              </w:rPr>
              <w:t>PC /</w:t>
            </w:r>
            <w:r>
              <w:rPr>
                <w:rFonts w:ascii="Arial Narrow" w:eastAsia="Arial Narrow" w:hAnsi="Arial Narrow" w:cs="Arial Narrow"/>
                <w:sz w:val="22"/>
                <w:szCs w:val="22"/>
              </w:rPr>
              <w:t xml:space="preserve"> Računar</w:t>
            </w:r>
          </w:p>
        </w:tc>
        <w:tc>
          <w:tcPr>
            <w:tcW w:w="990" w:type="dxa"/>
            <w:shd w:val="clear" w:color="auto" w:fill="FFFFFF"/>
            <w:vAlign w:val="center"/>
          </w:tcPr>
          <w:p w:rsidR="004E2A55" w:rsidRDefault="004E2A55"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4E2A55" w:rsidRPr="00CE2019" w:rsidRDefault="004E2A55" w:rsidP="004A7246">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1</w:t>
            </w:r>
          </w:p>
        </w:tc>
      </w:tr>
      <w:tr w:rsidR="006804F2" w:rsidTr="00111C5A">
        <w:trPr>
          <w:trHeight w:val="551"/>
        </w:trPr>
        <w:tc>
          <w:tcPr>
            <w:tcW w:w="562" w:type="dxa"/>
            <w:shd w:val="clear" w:color="auto" w:fill="auto"/>
            <w:vAlign w:val="center"/>
          </w:tcPr>
          <w:p w:rsidR="006804F2" w:rsidRDefault="004E2A55" w:rsidP="00252C58">
            <w:pPr>
              <w:ind w:left="0" w:hanging="2"/>
              <w:jc w:val="center"/>
              <w:rPr>
                <w:rFonts w:ascii="Arial Narrow" w:eastAsia="Arial Narrow" w:hAnsi="Arial Narrow" w:cs="Arial Narrow"/>
                <w:b/>
              </w:rPr>
            </w:pPr>
            <w:r>
              <w:rPr>
                <w:rFonts w:ascii="Arial Narrow" w:eastAsia="Arial Narrow" w:hAnsi="Arial Narrow" w:cs="Arial Narrow"/>
                <w:b/>
              </w:rPr>
              <w:t>9</w:t>
            </w:r>
            <w:r w:rsidR="006804F2">
              <w:rPr>
                <w:rFonts w:ascii="Arial Narrow" w:eastAsia="Arial Narrow" w:hAnsi="Arial Narrow" w:cs="Arial Narrow"/>
                <w:b/>
              </w:rPr>
              <w:t>.</w:t>
            </w:r>
          </w:p>
        </w:tc>
        <w:tc>
          <w:tcPr>
            <w:tcW w:w="6511" w:type="dxa"/>
            <w:shd w:val="clear" w:color="auto" w:fill="FFFFFF"/>
          </w:tcPr>
          <w:p w:rsidR="006804F2" w:rsidRDefault="004E2A55" w:rsidP="00252C58">
            <w:pPr>
              <w:pStyle w:val="Subtitle"/>
              <w:spacing w:before="240" w:after="240" w:line="276" w:lineRule="auto"/>
              <w:ind w:left="0" w:hanging="2"/>
              <w:jc w:val="both"/>
              <w:rPr>
                <w:rFonts w:ascii="Arial Narrow" w:eastAsia="Arial Narrow" w:hAnsi="Arial Narrow" w:cs="Arial Narrow"/>
                <w:sz w:val="22"/>
                <w:szCs w:val="22"/>
              </w:rPr>
            </w:pPr>
            <w:bookmarkStart w:id="5" w:name="_heading=h.rp7az7lgtm1a" w:colFirst="0" w:colLast="0"/>
            <w:bookmarkEnd w:id="5"/>
            <w:r w:rsidRPr="004E2A55">
              <w:rPr>
                <w:rFonts w:ascii="Arial Narrow" w:eastAsia="Arial Narrow" w:hAnsi="Arial Narrow" w:cs="Arial Narrow"/>
                <w:b w:val="0"/>
                <w:sz w:val="22"/>
                <w:szCs w:val="22"/>
              </w:rPr>
              <w:t>Othert requirements /</w:t>
            </w:r>
            <w:r>
              <w:rPr>
                <w:rFonts w:ascii="Arial Narrow" w:eastAsia="Arial Narrow" w:hAnsi="Arial Narrow" w:cs="Arial Narrow"/>
                <w:sz w:val="22"/>
                <w:szCs w:val="22"/>
              </w:rPr>
              <w:t xml:space="preserve"> Ostali zahtjevi</w:t>
            </w:r>
          </w:p>
        </w:tc>
        <w:tc>
          <w:tcPr>
            <w:tcW w:w="990" w:type="dxa"/>
            <w:shd w:val="clear" w:color="auto" w:fill="FFFFFF"/>
            <w:vAlign w:val="center"/>
          </w:tcPr>
          <w:p w:rsidR="006804F2" w:rsidRDefault="006804F2" w:rsidP="00252C58">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6804F2" w:rsidRPr="00CE2019" w:rsidRDefault="00CE2019" w:rsidP="00252C58">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1</w:t>
            </w:r>
          </w:p>
        </w:tc>
      </w:tr>
    </w:tbl>
    <w:p w:rsidR="006804F2" w:rsidRDefault="006804F2" w:rsidP="006804F2">
      <w:pPr>
        <w:widowControl w:val="0"/>
        <w:spacing w:before="100" w:after="100"/>
        <w:ind w:left="0" w:hanging="2"/>
        <w:jc w:val="both"/>
        <w:rPr>
          <w:rFonts w:ascii="Arial Narrow" w:eastAsia="Arial Narrow" w:hAnsi="Arial Narrow" w:cs="Arial Narrow"/>
          <w:sz w:val="22"/>
          <w:szCs w:val="22"/>
        </w:rPr>
      </w:pPr>
    </w:p>
    <w:p w:rsidR="006804F2" w:rsidRDefault="006804F2" w:rsidP="006804F2">
      <w:pPr>
        <w:widowControl w:val="0"/>
        <w:spacing w:before="100" w:after="100"/>
        <w:ind w:left="0" w:hanging="2"/>
        <w:jc w:val="both"/>
        <w:rPr>
          <w:rFonts w:ascii="Arial Narrow" w:eastAsia="Arial Narrow" w:hAnsi="Arial Narrow" w:cs="Arial Narrow"/>
          <w:sz w:val="22"/>
          <w:szCs w:val="22"/>
        </w:rPr>
      </w:pPr>
    </w:p>
    <w:p w:rsidR="00D340EB" w:rsidRDefault="00CC69D8" w:rsidP="006804F2">
      <w:pPr>
        <w:spacing w:before="0"/>
        <w:ind w:left="0" w:hanging="2"/>
        <w:rPr>
          <w:rFonts w:ascii="Arial Narrow" w:eastAsia="Arial Narrow" w:hAnsi="Arial Narrow" w:cs="Arial Narrow"/>
          <w:b/>
          <w:sz w:val="22"/>
          <w:szCs w:val="22"/>
        </w:rPr>
      </w:pPr>
      <w:r>
        <w:rPr>
          <w:rFonts w:ascii="Arial Narrow" w:eastAsia="Arial Narrow" w:hAnsi="Arial Narrow" w:cs="Arial Narrow"/>
          <w:b/>
          <w:sz w:val="22"/>
          <w:szCs w:val="22"/>
        </w:rPr>
        <w:lastRenderedPageBreak/>
        <w:t xml:space="preserve">Lot 4 - </w:t>
      </w:r>
      <w:r w:rsidR="00D340EB" w:rsidRPr="00514F34">
        <w:rPr>
          <w:rFonts w:ascii="Arial Narrow" w:eastAsia="Arial Narrow" w:hAnsi="Arial Narrow" w:cs="Arial Narrow"/>
          <w:sz w:val="22"/>
          <w:szCs w:val="22"/>
        </w:rPr>
        <w:t>Gas chromatograph with FID i ECD detector  /</w:t>
      </w:r>
      <w:r w:rsidR="00D340EB">
        <w:rPr>
          <w:rFonts w:ascii="Arial Narrow" w:eastAsia="Arial Narrow" w:hAnsi="Arial Narrow" w:cs="Arial Narrow"/>
          <w:b/>
          <w:sz w:val="22"/>
          <w:szCs w:val="22"/>
        </w:rPr>
        <w:t xml:space="preserve"> </w:t>
      </w:r>
      <w:r w:rsidR="00D340EB" w:rsidRPr="00252006">
        <w:rPr>
          <w:rFonts w:ascii="Arial Narrow" w:eastAsia="Arial Narrow" w:hAnsi="Arial Narrow" w:cs="Arial Narrow"/>
          <w:b/>
          <w:sz w:val="22"/>
          <w:szCs w:val="22"/>
        </w:rPr>
        <w:t xml:space="preserve">Plinski kromatograf </w:t>
      </w:r>
      <w:r w:rsidR="00D340EB">
        <w:rPr>
          <w:rFonts w:ascii="Arial Narrow" w:eastAsia="Arial Narrow" w:hAnsi="Arial Narrow" w:cs="Arial Narrow"/>
          <w:b/>
          <w:sz w:val="22"/>
          <w:szCs w:val="22"/>
        </w:rPr>
        <w:t xml:space="preserve">sa FID i ECD detektorom </w:t>
      </w:r>
    </w:p>
    <w:p w:rsidR="006804F2" w:rsidRDefault="00D340EB" w:rsidP="006804F2">
      <w:pPr>
        <w:spacing w:before="0"/>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            </w:t>
      </w:r>
      <w:r w:rsidRPr="00252006">
        <w:rPr>
          <w:rFonts w:ascii="Arial Narrow" w:eastAsia="Arial Narrow" w:hAnsi="Arial Narrow" w:cs="Arial Narrow"/>
          <w:b/>
          <w:sz w:val="22"/>
          <w:szCs w:val="22"/>
        </w:rPr>
        <w:t>(GC FID</w:t>
      </w:r>
      <w:r>
        <w:rPr>
          <w:rFonts w:ascii="Arial Narrow" w:eastAsia="Arial Narrow" w:hAnsi="Arial Narrow" w:cs="Arial Narrow"/>
          <w:b/>
          <w:sz w:val="22"/>
          <w:szCs w:val="22"/>
        </w:rPr>
        <w:t xml:space="preserve"> i ECD</w:t>
      </w:r>
      <w:r w:rsidRPr="00252006">
        <w:rPr>
          <w:rFonts w:ascii="Arial Narrow" w:eastAsia="Arial Narrow" w:hAnsi="Arial Narrow" w:cs="Arial Narrow"/>
          <w:b/>
          <w:sz w:val="22"/>
          <w:szCs w:val="22"/>
        </w:rPr>
        <w:t>)</w:t>
      </w:r>
    </w:p>
    <w:tbl>
      <w:tblPr>
        <w:tblStyle w:val="a6"/>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511"/>
        <w:gridCol w:w="990"/>
        <w:gridCol w:w="940"/>
      </w:tblGrid>
      <w:tr w:rsidR="006804F2" w:rsidTr="00252C58">
        <w:tc>
          <w:tcPr>
            <w:tcW w:w="562" w:type="dxa"/>
            <w:vAlign w:val="center"/>
          </w:tcPr>
          <w:p w:rsidR="006804F2" w:rsidRDefault="006804F2" w:rsidP="00252C58">
            <w:pPr>
              <w:ind w:left="0" w:hanging="2"/>
              <w:jc w:val="center"/>
              <w:rPr>
                <w:rFonts w:ascii="Arial Narrow" w:eastAsia="Arial Narrow" w:hAnsi="Arial Narrow" w:cs="Arial Narrow"/>
              </w:rPr>
            </w:pPr>
            <w:r>
              <w:rPr>
                <w:rFonts w:ascii="Arial Narrow" w:eastAsia="Arial Narrow" w:hAnsi="Arial Narrow" w:cs="Arial Narrow"/>
              </w:rPr>
              <w:t>No</w:t>
            </w:r>
          </w:p>
        </w:tc>
        <w:tc>
          <w:tcPr>
            <w:tcW w:w="6511" w:type="dxa"/>
            <w:vAlign w:val="center"/>
          </w:tcPr>
          <w:p w:rsidR="006804F2" w:rsidRDefault="006804F2" w:rsidP="00252C58">
            <w:pPr>
              <w:ind w:left="0" w:hanging="2"/>
              <w:jc w:val="center"/>
              <w:rPr>
                <w:rFonts w:ascii="Arial Narrow" w:eastAsia="Arial Narrow" w:hAnsi="Arial Narrow" w:cs="Arial Narrow"/>
              </w:rPr>
            </w:pPr>
            <w:r>
              <w:rPr>
                <w:rFonts w:ascii="Arial Narrow" w:eastAsia="Arial Narrow" w:hAnsi="Arial Narrow" w:cs="Arial Narrow"/>
              </w:rPr>
              <w:t>Description /</w:t>
            </w:r>
            <w:r>
              <w:rPr>
                <w:rFonts w:ascii="Arial Narrow" w:eastAsia="Arial Narrow" w:hAnsi="Arial Narrow" w:cs="Arial Narrow"/>
                <w:b/>
              </w:rPr>
              <w:t xml:space="preserve"> Opis</w:t>
            </w:r>
          </w:p>
        </w:tc>
        <w:tc>
          <w:tcPr>
            <w:tcW w:w="990" w:type="dxa"/>
            <w:vAlign w:val="center"/>
          </w:tcPr>
          <w:p w:rsidR="006804F2" w:rsidRDefault="006804F2" w:rsidP="00252C58">
            <w:pPr>
              <w:ind w:left="0" w:hanging="2"/>
              <w:jc w:val="center"/>
              <w:rPr>
                <w:rFonts w:ascii="Arial Narrow" w:eastAsia="Arial Narrow" w:hAnsi="Arial Narrow" w:cs="Arial Narrow"/>
              </w:rPr>
            </w:pPr>
            <w:r>
              <w:rPr>
                <w:rFonts w:ascii="Arial Narrow" w:eastAsia="Arial Narrow" w:hAnsi="Arial Narrow" w:cs="Arial Narrow"/>
              </w:rPr>
              <w:t xml:space="preserve">Measure unit / </w:t>
            </w:r>
            <w:r>
              <w:rPr>
                <w:rFonts w:ascii="Arial Narrow" w:eastAsia="Arial Narrow" w:hAnsi="Arial Narrow" w:cs="Arial Narrow"/>
                <w:b/>
              </w:rPr>
              <w:t>Jedinica mjere</w:t>
            </w:r>
          </w:p>
        </w:tc>
        <w:tc>
          <w:tcPr>
            <w:tcW w:w="940" w:type="dxa"/>
            <w:vAlign w:val="center"/>
          </w:tcPr>
          <w:p w:rsidR="006804F2" w:rsidRDefault="006804F2" w:rsidP="00252C58">
            <w:pPr>
              <w:ind w:left="0" w:hanging="2"/>
              <w:jc w:val="center"/>
              <w:rPr>
                <w:rFonts w:ascii="Arial Narrow" w:eastAsia="Arial Narrow" w:hAnsi="Arial Narrow" w:cs="Arial Narrow"/>
              </w:rPr>
            </w:pPr>
            <w:r>
              <w:rPr>
                <w:rFonts w:ascii="Arial Narrow" w:eastAsia="Arial Narrow" w:hAnsi="Arial Narrow" w:cs="Arial Narrow"/>
              </w:rPr>
              <w:t xml:space="preserve">Quantity / </w:t>
            </w:r>
            <w:r>
              <w:rPr>
                <w:rFonts w:ascii="Arial Narrow" w:eastAsia="Arial Narrow" w:hAnsi="Arial Narrow" w:cs="Arial Narrow"/>
                <w:b/>
              </w:rPr>
              <w:t>Količina</w:t>
            </w:r>
          </w:p>
        </w:tc>
      </w:tr>
      <w:tr w:rsidR="002D7E0A" w:rsidTr="004A7246">
        <w:tc>
          <w:tcPr>
            <w:tcW w:w="562" w:type="dxa"/>
            <w:shd w:val="clear" w:color="auto" w:fill="auto"/>
            <w:vAlign w:val="center"/>
          </w:tcPr>
          <w:p w:rsidR="002D7E0A" w:rsidRDefault="002D7E0A" w:rsidP="004A7246">
            <w:pPr>
              <w:ind w:left="0" w:hanging="2"/>
              <w:jc w:val="center"/>
              <w:rPr>
                <w:rFonts w:ascii="Arial Narrow" w:eastAsia="Arial Narrow" w:hAnsi="Arial Narrow" w:cs="Arial Narrow"/>
              </w:rPr>
            </w:pPr>
            <w:r>
              <w:rPr>
                <w:rFonts w:ascii="Arial Narrow" w:eastAsia="Arial Narrow" w:hAnsi="Arial Narrow" w:cs="Arial Narrow"/>
                <w:b/>
              </w:rPr>
              <w:t>1.</w:t>
            </w:r>
          </w:p>
        </w:tc>
        <w:tc>
          <w:tcPr>
            <w:tcW w:w="6511" w:type="dxa"/>
            <w:shd w:val="clear" w:color="auto" w:fill="FFFFFF"/>
          </w:tcPr>
          <w:p w:rsidR="002D7E0A" w:rsidRPr="002D7E0A" w:rsidRDefault="002D7E0A" w:rsidP="004A7246">
            <w:pPr>
              <w:widowControl w:val="0"/>
              <w:spacing w:before="0" w:after="0" w:line="276" w:lineRule="auto"/>
              <w:ind w:left="0" w:hanging="2"/>
              <w:rPr>
                <w:rFonts w:ascii="Arial Narrow" w:eastAsia="Arial Narrow" w:hAnsi="Arial Narrow" w:cs="Arial Narrow"/>
                <w:sz w:val="22"/>
                <w:szCs w:val="22"/>
              </w:rPr>
            </w:pPr>
            <w:r w:rsidRPr="002D7E0A">
              <w:rPr>
                <w:rFonts w:ascii="Arial Narrow" w:eastAsia="Arial Narrow" w:hAnsi="Arial Narrow" w:cs="Arial Narrow"/>
                <w:sz w:val="22"/>
                <w:szCs w:val="22"/>
              </w:rPr>
              <w:t xml:space="preserve">Thermostatic compartment / </w:t>
            </w:r>
            <w:r w:rsidRPr="002D7E0A">
              <w:rPr>
                <w:rFonts w:ascii="Arial Narrow" w:eastAsia="Arial Narrow" w:hAnsi="Arial Narrow" w:cs="Arial Narrow"/>
                <w:b/>
                <w:sz w:val="22"/>
                <w:szCs w:val="22"/>
              </w:rPr>
              <w:t>Termostatirani odjeljak</w:t>
            </w:r>
          </w:p>
        </w:tc>
        <w:tc>
          <w:tcPr>
            <w:tcW w:w="990" w:type="dxa"/>
            <w:shd w:val="clear" w:color="auto" w:fill="FFFFFF"/>
            <w:vAlign w:val="center"/>
          </w:tcPr>
          <w:p w:rsidR="002D7E0A" w:rsidRDefault="002D7E0A"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2D7E0A" w:rsidRDefault="002D7E0A" w:rsidP="004A7246">
            <w:pPr>
              <w:ind w:left="0" w:hanging="2"/>
              <w:jc w:val="center"/>
              <w:rPr>
                <w:rFonts w:ascii="Arial Narrow" w:eastAsia="Arial Narrow" w:hAnsi="Arial Narrow" w:cs="Arial Narrow"/>
              </w:rPr>
            </w:pPr>
            <w:r>
              <w:rPr>
                <w:rFonts w:ascii="Arial Narrow" w:eastAsia="Arial Narrow" w:hAnsi="Arial Narrow" w:cs="Arial Narrow"/>
              </w:rPr>
              <w:t>1</w:t>
            </w:r>
          </w:p>
        </w:tc>
      </w:tr>
      <w:tr w:rsidR="002D7E0A" w:rsidTr="004A7246">
        <w:tc>
          <w:tcPr>
            <w:tcW w:w="562" w:type="dxa"/>
            <w:shd w:val="clear" w:color="auto" w:fill="auto"/>
            <w:vAlign w:val="center"/>
          </w:tcPr>
          <w:p w:rsidR="002D7E0A" w:rsidRDefault="002D7E0A" w:rsidP="004A7246">
            <w:pPr>
              <w:ind w:left="0" w:hanging="2"/>
              <w:jc w:val="center"/>
              <w:rPr>
                <w:rFonts w:ascii="Arial Narrow" w:eastAsia="Arial Narrow" w:hAnsi="Arial Narrow" w:cs="Arial Narrow"/>
              </w:rPr>
            </w:pPr>
            <w:r>
              <w:rPr>
                <w:rFonts w:ascii="Arial Narrow" w:eastAsia="Arial Narrow" w:hAnsi="Arial Narrow" w:cs="Arial Narrow"/>
                <w:b/>
              </w:rPr>
              <w:t>2.</w:t>
            </w:r>
          </w:p>
        </w:tc>
        <w:tc>
          <w:tcPr>
            <w:tcW w:w="6511" w:type="dxa"/>
            <w:shd w:val="clear" w:color="auto" w:fill="FFFFFF"/>
          </w:tcPr>
          <w:p w:rsidR="002D7E0A" w:rsidRPr="00792529" w:rsidRDefault="00792529" w:rsidP="004A7246">
            <w:pPr>
              <w:widowControl w:val="0"/>
              <w:spacing w:before="0" w:after="0" w:line="276" w:lineRule="auto"/>
              <w:ind w:left="0" w:hanging="2"/>
              <w:rPr>
                <w:rFonts w:ascii="Arial Narrow" w:eastAsia="Arial Narrow" w:hAnsi="Arial Narrow" w:cs="Arial Narrow"/>
                <w:b/>
                <w:sz w:val="22"/>
                <w:szCs w:val="22"/>
              </w:rPr>
            </w:pPr>
            <w:r w:rsidRPr="00792529">
              <w:rPr>
                <w:rFonts w:ascii="Arial Narrow" w:eastAsia="Arial Narrow" w:hAnsi="Arial Narrow" w:cs="Arial Narrow"/>
                <w:sz w:val="22"/>
                <w:szCs w:val="22"/>
              </w:rPr>
              <w:t>Gas cromatograph: so-called “Split-Splitless” r “Multimode injector”</w:t>
            </w:r>
            <w:r w:rsidR="002D7E0A" w:rsidRPr="00792529">
              <w:rPr>
                <w:rFonts w:ascii="Arial Narrow" w:eastAsia="Arial Narrow" w:hAnsi="Arial Narrow" w:cs="Arial Narrow"/>
                <w:sz w:val="22"/>
                <w:szCs w:val="22"/>
              </w:rPr>
              <w:t>/</w:t>
            </w:r>
            <w:r w:rsidR="002D7E0A" w:rsidRPr="00792529">
              <w:rPr>
                <w:rFonts w:ascii="Arial Narrow" w:eastAsia="Arial Narrow" w:hAnsi="Arial Narrow" w:cs="Arial Narrow"/>
                <w:b/>
                <w:sz w:val="22"/>
                <w:szCs w:val="22"/>
              </w:rPr>
              <w:t xml:space="preserve"> Plinski kromtograf: tzv Split</w:t>
            </w:r>
            <w:r w:rsidRPr="00792529">
              <w:rPr>
                <w:rFonts w:ascii="Arial Narrow" w:eastAsia="Arial Narrow" w:hAnsi="Arial Narrow" w:cs="Arial Narrow"/>
                <w:b/>
                <w:sz w:val="22"/>
                <w:szCs w:val="22"/>
              </w:rPr>
              <w:t xml:space="preserve"> </w:t>
            </w:r>
            <w:r w:rsidR="002D7E0A" w:rsidRPr="00792529">
              <w:rPr>
                <w:rFonts w:ascii="Arial Narrow" w:eastAsia="Arial Narrow" w:hAnsi="Arial Narrow" w:cs="Arial Narrow"/>
                <w:b/>
                <w:sz w:val="22"/>
                <w:szCs w:val="22"/>
              </w:rPr>
              <w:t>/</w:t>
            </w:r>
            <w:r w:rsidRPr="00792529">
              <w:rPr>
                <w:rFonts w:ascii="Arial Narrow" w:eastAsia="Arial Narrow" w:hAnsi="Arial Narrow" w:cs="Arial Narrow"/>
                <w:b/>
                <w:sz w:val="22"/>
                <w:szCs w:val="22"/>
              </w:rPr>
              <w:t xml:space="preserve"> </w:t>
            </w:r>
            <w:r w:rsidR="002D7E0A" w:rsidRPr="00792529">
              <w:rPr>
                <w:rFonts w:ascii="Arial Narrow" w:eastAsia="Arial Narrow" w:hAnsi="Arial Narrow" w:cs="Arial Narrow"/>
                <w:b/>
                <w:sz w:val="22"/>
                <w:szCs w:val="22"/>
              </w:rPr>
              <w:t>Splitless ili tzv. Multimode injektor</w:t>
            </w:r>
          </w:p>
        </w:tc>
        <w:tc>
          <w:tcPr>
            <w:tcW w:w="990" w:type="dxa"/>
            <w:shd w:val="clear" w:color="auto" w:fill="FFFFFF"/>
            <w:vAlign w:val="center"/>
          </w:tcPr>
          <w:p w:rsidR="002D7E0A" w:rsidRDefault="002D7E0A"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2D7E0A" w:rsidRDefault="002D7E0A" w:rsidP="004A7246">
            <w:pPr>
              <w:ind w:left="0" w:hanging="2"/>
              <w:jc w:val="center"/>
              <w:rPr>
                <w:rFonts w:ascii="Arial Narrow" w:eastAsia="Arial Narrow" w:hAnsi="Arial Narrow" w:cs="Arial Narrow"/>
              </w:rPr>
            </w:pPr>
            <w:r>
              <w:rPr>
                <w:rFonts w:ascii="Arial Narrow" w:eastAsia="Arial Narrow" w:hAnsi="Arial Narrow" w:cs="Arial Narrow"/>
              </w:rPr>
              <w:t>1</w:t>
            </w:r>
          </w:p>
        </w:tc>
      </w:tr>
      <w:tr w:rsidR="002D7E0A" w:rsidTr="004A7246">
        <w:tc>
          <w:tcPr>
            <w:tcW w:w="562" w:type="dxa"/>
            <w:shd w:val="clear" w:color="auto" w:fill="auto"/>
            <w:vAlign w:val="center"/>
          </w:tcPr>
          <w:p w:rsidR="002D7E0A" w:rsidRDefault="002D7E0A" w:rsidP="004A7246">
            <w:pPr>
              <w:ind w:left="0" w:hanging="2"/>
              <w:jc w:val="center"/>
              <w:rPr>
                <w:rFonts w:ascii="Arial Narrow" w:eastAsia="Arial Narrow" w:hAnsi="Arial Narrow" w:cs="Arial Narrow"/>
              </w:rPr>
            </w:pPr>
            <w:r>
              <w:rPr>
                <w:rFonts w:ascii="Arial Narrow" w:eastAsia="Arial Narrow" w:hAnsi="Arial Narrow" w:cs="Arial Narrow"/>
                <w:b/>
              </w:rPr>
              <w:t>3.</w:t>
            </w:r>
          </w:p>
        </w:tc>
        <w:tc>
          <w:tcPr>
            <w:tcW w:w="6511" w:type="dxa"/>
            <w:shd w:val="clear" w:color="auto" w:fill="FFFFFF"/>
          </w:tcPr>
          <w:p w:rsidR="002D7E0A" w:rsidRPr="00792529" w:rsidRDefault="00792529" w:rsidP="004A7246">
            <w:pPr>
              <w:widowControl w:val="0"/>
              <w:spacing w:before="0" w:after="0" w:line="276" w:lineRule="auto"/>
              <w:ind w:left="0" w:hanging="2"/>
              <w:rPr>
                <w:rFonts w:ascii="Arial Narrow" w:eastAsia="Arial Narrow" w:hAnsi="Arial Narrow" w:cs="Arial Narrow"/>
                <w:b/>
                <w:sz w:val="22"/>
                <w:szCs w:val="22"/>
              </w:rPr>
            </w:pPr>
            <w:r w:rsidRPr="00792529">
              <w:rPr>
                <w:rFonts w:ascii="Arial Narrow" w:eastAsia="Arial Narrow" w:hAnsi="Arial Narrow" w:cs="Arial Narrow"/>
                <w:sz w:val="22"/>
                <w:szCs w:val="22"/>
              </w:rPr>
              <w:t xml:space="preserve">Autosampler (liquids) </w:t>
            </w:r>
            <w:r w:rsidR="002D7E0A" w:rsidRPr="00792529">
              <w:rPr>
                <w:rFonts w:ascii="Arial Narrow" w:eastAsia="Arial Narrow" w:hAnsi="Arial Narrow" w:cs="Arial Narrow"/>
                <w:sz w:val="22"/>
                <w:szCs w:val="22"/>
              </w:rPr>
              <w:t>/</w:t>
            </w:r>
            <w:r w:rsidR="002D7E0A" w:rsidRPr="00792529">
              <w:rPr>
                <w:rFonts w:ascii="Arial Narrow" w:eastAsia="Arial Narrow" w:hAnsi="Arial Narrow" w:cs="Arial Narrow"/>
                <w:b/>
                <w:sz w:val="22"/>
                <w:szCs w:val="22"/>
              </w:rPr>
              <w:t xml:space="preserve"> Tekućinski (liquid) autouzorkivač</w:t>
            </w:r>
          </w:p>
        </w:tc>
        <w:tc>
          <w:tcPr>
            <w:tcW w:w="990" w:type="dxa"/>
            <w:shd w:val="clear" w:color="auto" w:fill="FFFFFF"/>
            <w:vAlign w:val="center"/>
          </w:tcPr>
          <w:p w:rsidR="002D7E0A" w:rsidRDefault="002D7E0A"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2D7E0A" w:rsidRDefault="002D7E0A" w:rsidP="004A7246">
            <w:pPr>
              <w:ind w:left="0" w:hanging="2"/>
              <w:jc w:val="center"/>
              <w:rPr>
                <w:rFonts w:ascii="Arial Narrow" w:eastAsia="Arial Narrow" w:hAnsi="Arial Narrow" w:cs="Arial Narrow"/>
              </w:rPr>
            </w:pPr>
            <w:r>
              <w:rPr>
                <w:rFonts w:ascii="Arial Narrow" w:eastAsia="Arial Narrow" w:hAnsi="Arial Narrow" w:cs="Arial Narrow"/>
              </w:rPr>
              <w:t>1</w:t>
            </w:r>
          </w:p>
        </w:tc>
      </w:tr>
      <w:tr w:rsidR="002D7E0A" w:rsidTr="004A7246">
        <w:tc>
          <w:tcPr>
            <w:tcW w:w="562" w:type="dxa"/>
            <w:shd w:val="clear" w:color="auto" w:fill="auto"/>
            <w:vAlign w:val="center"/>
          </w:tcPr>
          <w:p w:rsidR="002D7E0A" w:rsidRDefault="002D7E0A" w:rsidP="004A7246">
            <w:pPr>
              <w:ind w:left="0" w:hanging="2"/>
              <w:jc w:val="center"/>
              <w:rPr>
                <w:rFonts w:ascii="Arial Narrow" w:eastAsia="Arial Narrow" w:hAnsi="Arial Narrow" w:cs="Arial Narrow"/>
              </w:rPr>
            </w:pPr>
            <w:r>
              <w:rPr>
                <w:rFonts w:ascii="Arial Narrow" w:eastAsia="Arial Narrow" w:hAnsi="Arial Narrow" w:cs="Arial Narrow"/>
                <w:b/>
              </w:rPr>
              <w:t>4.</w:t>
            </w:r>
          </w:p>
        </w:tc>
        <w:tc>
          <w:tcPr>
            <w:tcW w:w="6511" w:type="dxa"/>
            <w:shd w:val="clear" w:color="auto" w:fill="FFFFFF"/>
          </w:tcPr>
          <w:p w:rsidR="002D7E0A" w:rsidRPr="00792529" w:rsidRDefault="00792529" w:rsidP="004A7246">
            <w:pPr>
              <w:widowControl w:val="0"/>
              <w:spacing w:before="0" w:after="0" w:line="276" w:lineRule="auto"/>
              <w:ind w:left="0" w:hanging="2"/>
              <w:rPr>
                <w:rFonts w:ascii="Arial Narrow" w:eastAsia="Arial Narrow" w:hAnsi="Arial Narrow" w:cs="Arial Narrow"/>
                <w:b/>
                <w:sz w:val="22"/>
                <w:szCs w:val="22"/>
              </w:rPr>
            </w:pPr>
            <w:r w:rsidRPr="00792529">
              <w:rPr>
                <w:rFonts w:ascii="Arial Narrow" w:eastAsia="Arial Narrow" w:hAnsi="Arial Narrow" w:cs="Arial Narrow"/>
                <w:sz w:val="22"/>
                <w:szCs w:val="22"/>
              </w:rPr>
              <w:t xml:space="preserve">FID detector </w:t>
            </w:r>
            <w:r w:rsidR="002D7E0A" w:rsidRPr="00792529">
              <w:rPr>
                <w:rFonts w:ascii="Arial Narrow" w:eastAsia="Arial Narrow" w:hAnsi="Arial Narrow" w:cs="Arial Narrow"/>
                <w:sz w:val="22"/>
                <w:szCs w:val="22"/>
              </w:rPr>
              <w:t>/</w:t>
            </w:r>
            <w:r w:rsidR="002D7E0A" w:rsidRPr="00792529">
              <w:rPr>
                <w:rFonts w:ascii="Arial Narrow" w:eastAsia="Arial Narrow" w:hAnsi="Arial Narrow" w:cs="Arial Narrow"/>
                <w:b/>
                <w:sz w:val="22"/>
                <w:szCs w:val="22"/>
              </w:rPr>
              <w:t xml:space="preserve"> FID detektor</w:t>
            </w:r>
          </w:p>
        </w:tc>
        <w:tc>
          <w:tcPr>
            <w:tcW w:w="990" w:type="dxa"/>
            <w:shd w:val="clear" w:color="auto" w:fill="FFFFFF"/>
            <w:vAlign w:val="center"/>
          </w:tcPr>
          <w:p w:rsidR="002D7E0A" w:rsidRDefault="002D7E0A"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2D7E0A" w:rsidRDefault="002D7E0A" w:rsidP="004A7246">
            <w:pPr>
              <w:ind w:left="0" w:hanging="2"/>
              <w:jc w:val="center"/>
              <w:rPr>
                <w:rFonts w:ascii="Arial Narrow" w:eastAsia="Arial Narrow" w:hAnsi="Arial Narrow" w:cs="Arial Narrow"/>
              </w:rPr>
            </w:pPr>
            <w:r>
              <w:rPr>
                <w:rFonts w:ascii="Arial Narrow" w:eastAsia="Arial Narrow" w:hAnsi="Arial Narrow" w:cs="Arial Narrow"/>
              </w:rPr>
              <w:t>1</w:t>
            </w:r>
          </w:p>
        </w:tc>
      </w:tr>
      <w:tr w:rsidR="002D7E0A" w:rsidTr="004A7246">
        <w:tc>
          <w:tcPr>
            <w:tcW w:w="562" w:type="dxa"/>
            <w:shd w:val="clear" w:color="auto" w:fill="auto"/>
            <w:vAlign w:val="center"/>
          </w:tcPr>
          <w:p w:rsidR="002D7E0A" w:rsidRDefault="002D7E0A" w:rsidP="004A7246">
            <w:pPr>
              <w:ind w:left="0" w:hanging="2"/>
              <w:jc w:val="center"/>
              <w:rPr>
                <w:rFonts w:ascii="Arial Narrow" w:eastAsia="Arial Narrow" w:hAnsi="Arial Narrow" w:cs="Arial Narrow"/>
              </w:rPr>
            </w:pPr>
            <w:r>
              <w:rPr>
                <w:rFonts w:ascii="Arial Narrow" w:eastAsia="Arial Narrow" w:hAnsi="Arial Narrow" w:cs="Arial Narrow"/>
                <w:b/>
              </w:rPr>
              <w:t>5.</w:t>
            </w:r>
          </w:p>
        </w:tc>
        <w:tc>
          <w:tcPr>
            <w:tcW w:w="6511" w:type="dxa"/>
            <w:shd w:val="clear" w:color="auto" w:fill="FFFFFF"/>
          </w:tcPr>
          <w:p w:rsidR="002D7E0A" w:rsidRPr="00792529" w:rsidRDefault="00792529" w:rsidP="004A7246">
            <w:pPr>
              <w:widowControl w:val="0"/>
              <w:spacing w:before="0" w:after="0" w:line="276" w:lineRule="auto"/>
              <w:ind w:left="0" w:hanging="2"/>
              <w:rPr>
                <w:rFonts w:ascii="Arial Narrow" w:eastAsia="Arial Narrow" w:hAnsi="Arial Narrow" w:cs="Arial Narrow"/>
                <w:b/>
                <w:sz w:val="22"/>
                <w:szCs w:val="22"/>
              </w:rPr>
            </w:pPr>
            <w:r w:rsidRPr="00792529">
              <w:rPr>
                <w:rFonts w:ascii="Arial Narrow" w:eastAsia="Arial Narrow" w:hAnsi="Arial Narrow" w:cs="Arial Narrow"/>
                <w:sz w:val="22"/>
                <w:szCs w:val="22"/>
              </w:rPr>
              <w:t xml:space="preserve">ECD detector </w:t>
            </w:r>
            <w:r w:rsidR="002D7E0A" w:rsidRPr="00792529">
              <w:rPr>
                <w:rFonts w:ascii="Arial Narrow" w:eastAsia="Arial Narrow" w:hAnsi="Arial Narrow" w:cs="Arial Narrow"/>
                <w:sz w:val="22"/>
                <w:szCs w:val="22"/>
              </w:rPr>
              <w:t>/</w:t>
            </w:r>
            <w:r w:rsidR="002D7E0A" w:rsidRPr="00792529">
              <w:rPr>
                <w:rFonts w:ascii="Arial Narrow" w:eastAsia="Arial Narrow" w:hAnsi="Arial Narrow" w:cs="Arial Narrow"/>
                <w:b/>
                <w:sz w:val="22"/>
                <w:szCs w:val="22"/>
              </w:rPr>
              <w:t xml:space="preserve"> ECD detektor</w:t>
            </w:r>
          </w:p>
        </w:tc>
        <w:tc>
          <w:tcPr>
            <w:tcW w:w="990" w:type="dxa"/>
            <w:shd w:val="clear" w:color="auto" w:fill="FFFFFF"/>
            <w:vAlign w:val="center"/>
          </w:tcPr>
          <w:p w:rsidR="002D7E0A" w:rsidRDefault="002D7E0A"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2D7E0A" w:rsidRDefault="002D7E0A" w:rsidP="004A7246">
            <w:pPr>
              <w:ind w:left="0" w:hanging="2"/>
              <w:jc w:val="center"/>
              <w:rPr>
                <w:rFonts w:ascii="Arial Narrow" w:eastAsia="Arial Narrow" w:hAnsi="Arial Narrow" w:cs="Arial Narrow"/>
              </w:rPr>
            </w:pPr>
            <w:r>
              <w:rPr>
                <w:rFonts w:ascii="Arial Narrow" w:eastAsia="Arial Narrow" w:hAnsi="Arial Narrow" w:cs="Arial Narrow"/>
              </w:rPr>
              <w:t>1</w:t>
            </w:r>
          </w:p>
        </w:tc>
      </w:tr>
      <w:tr w:rsidR="006804F2" w:rsidTr="00252C58">
        <w:tc>
          <w:tcPr>
            <w:tcW w:w="562" w:type="dxa"/>
            <w:shd w:val="clear" w:color="auto" w:fill="auto"/>
            <w:vAlign w:val="center"/>
          </w:tcPr>
          <w:p w:rsidR="006804F2" w:rsidRDefault="002D7E0A" w:rsidP="00252C58">
            <w:pPr>
              <w:ind w:left="0" w:hanging="2"/>
              <w:jc w:val="center"/>
              <w:rPr>
                <w:rFonts w:ascii="Arial Narrow" w:eastAsia="Arial Narrow" w:hAnsi="Arial Narrow" w:cs="Arial Narrow"/>
              </w:rPr>
            </w:pPr>
            <w:r>
              <w:rPr>
                <w:rFonts w:ascii="Arial Narrow" w:eastAsia="Arial Narrow" w:hAnsi="Arial Narrow" w:cs="Arial Narrow"/>
                <w:b/>
              </w:rPr>
              <w:t>6</w:t>
            </w:r>
            <w:r w:rsidR="006804F2">
              <w:rPr>
                <w:rFonts w:ascii="Arial Narrow" w:eastAsia="Arial Narrow" w:hAnsi="Arial Narrow" w:cs="Arial Narrow"/>
                <w:b/>
              </w:rPr>
              <w:t>.</w:t>
            </w:r>
          </w:p>
        </w:tc>
        <w:tc>
          <w:tcPr>
            <w:tcW w:w="6511" w:type="dxa"/>
            <w:shd w:val="clear" w:color="auto" w:fill="FFFFFF"/>
          </w:tcPr>
          <w:p w:rsidR="006804F2" w:rsidRPr="00792529" w:rsidRDefault="002D7E0A" w:rsidP="00252C58">
            <w:pPr>
              <w:widowControl w:val="0"/>
              <w:spacing w:before="0" w:after="0" w:line="276" w:lineRule="auto"/>
              <w:ind w:left="0" w:hanging="2"/>
              <w:rPr>
                <w:rFonts w:ascii="Arial Narrow" w:eastAsia="Arial Narrow" w:hAnsi="Arial Narrow" w:cs="Arial Narrow"/>
                <w:b/>
                <w:sz w:val="22"/>
                <w:szCs w:val="22"/>
              </w:rPr>
            </w:pPr>
            <w:r w:rsidRPr="00792529">
              <w:rPr>
                <w:rFonts w:ascii="Arial Narrow" w:eastAsia="Arial Narrow" w:hAnsi="Arial Narrow" w:cs="Arial Narrow"/>
                <w:sz w:val="22"/>
                <w:szCs w:val="22"/>
              </w:rPr>
              <w:t>Othert requirements /</w:t>
            </w:r>
            <w:r w:rsidRPr="00792529">
              <w:rPr>
                <w:rFonts w:ascii="Arial Narrow" w:eastAsia="Arial Narrow" w:hAnsi="Arial Narrow" w:cs="Arial Narrow"/>
                <w:b/>
                <w:sz w:val="22"/>
                <w:szCs w:val="22"/>
              </w:rPr>
              <w:t xml:space="preserve"> Ostali zahtjevi</w:t>
            </w:r>
          </w:p>
        </w:tc>
        <w:tc>
          <w:tcPr>
            <w:tcW w:w="990" w:type="dxa"/>
            <w:shd w:val="clear" w:color="auto" w:fill="FFFFFF"/>
            <w:vAlign w:val="center"/>
          </w:tcPr>
          <w:p w:rsidR="006804F2" w:rsidRDefault="006804F2" w:rsidP="00252C58">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6804F2" w:rsidRDefault="006804F2" w:rsidP="00252C58">
            <w:pPr>
              <w:ind w:left="0" w:hanging="2"/>
              <w:jc w:val="center"/>
              <w:rPr>
                <w:rFonts w:ascii="Arial Narrow" w:eastAsia="Arial Narrow" w:hAnsi="Arial Narrow" w:cs="Arial Narrow"/>
              </w:rPr>
            </w:pPr>
            <w:r>
              <w:rPr>
                <w:rFonts w:ascii="Arial Narrow" w:eastAsia="Arial Narrow" w:hAnsi="Arial Narrow" w:cs="Arial Narrow"/>
              </w:rPr>
              <w:t>1</w:t>
            </w:r>
          </w:p>
        </w:tc>
      </w:tr>
    </w:tbl>
    <w:p w:rsidR="00CC69D8" w:rsidRDefault="00CC69D8" w:rsidP="00852546">
      <w:pPr>
        <w:widowControl w:val="0"/>
        <w:spacing w:before="100" w:after="100"/>
        <w:ind w:left="0" w:hanging="2"/>
        <w:jc w:val="both"/>
        <w:rPr>
          <w:rFonts w:ascii="Arial Narrow" w:eastAsia="Arial Narrow" w:hAnsi="Arial Narrow" w:cs="Arial Narrow"/>
          <w:sz w:val="22"/>
          <w:szCs w:val="22"/>
        </w:rPr>
      </w:pPr>
    </w:p>
    <w:p w:rsidR="00CC69D8" w:rsidRDefault="00CC69D8" w:rsidP="00CC69D8">
      <w:pPr>
        <w:spacing w:before="0"/>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Lot 5 - </w:t>
      </w:r>
      <w:r w:rsidR="00ED42C1">
        <w:rPr>
          <w:rFonts w:ascii="Arial Narrow" w:eastAsia="Arial Narrow" w:hAnsi="Arial Narrow" w:cs="Arial Narrow"/>
          <w:sz w:val="22"/>
          <w:szCs w:val="22"/>
        </w:rPr>
        <w:t xml:space="preserve">Tanita </w:t>
      </w:r>
      <w:r w:rsidRPr="00CC69D8">
        <w:rPr>
          <w:rFonts w:ascii="Arial Narrow" w:eastAsia="Arial Narrow" w:hAnsi="Arial Narrow" w:cs="Arial Narrow"/>
          <w:sz w:val="22"/>
          <w:szCs w:val="22"/>
        </w:rPr>
        <w:t xml:space="preserve"> </w:t>
      </w:r>
      <w:r w:rsidR="00ED42C1">
        <w:rPr>
          <w:rFonts w:ascii="Arial Narrow" w:eastAsia="Arial Narrow" w:hAnsi="Arial Narrow" w:cs="Arial Narrow"/>
          <w:sz w:val="22"/>
          <w:szCs w:val="22"/>
        </w:rPr>
        <w:t>scale and stadiometar</w:t>
      </w:r>
      <w:r w:rsidRPr="00CC69D8">
        <w:rPr>
          <w:rFonts w:ascii="Arial Narrow" w:eastAsia="Arial Narrow" w:hAnsi="Arial Narrow" w:cs="Arial Narrow"/>
          <w:sz w:val="22"/>
          <w:szCs w:val="22"/>
        </w:rPr>
        <w:t xml:space="preserve"> /</w:t>
      </w:r>
      <w:r>
        <w:rPr>
          <w:rFonts w:ascii="Arial Narrow" w:eastAsia="Arial Narrow" w:hAnsi="Arial Narrow" w:cs="Arial Narrow"/>
          <w:b/>
          <w:sz w:val="22"/>
          <w:szCs w:val="22"/>
        </w:rPr>
        <w:t xml:space="preserve"> Tanita vaga i visinomjer</w:t>
      </w:r>
    </w:p>
    <w:tbl>
      <w:tblPr>
        <w:tblStyle w:val="a6"/>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511"/>
        <w:gridCol w:w="990"/>
        <w:gridCol w:w="940"/>
      </w:tblGrid>
      <w:tr w:rsidR="00CC69D8" w:rsidTr="004A7246">
        <w:tc>
          <w:tcPr>
            <w:tcW w:w="562" w:type="dxa"/>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No</w:t>
            </w:r>
          </w:p>
        </w:tc>
        <w:tc>
          <w:tcPr>
            <w:tcW w:w="6511" w:type="dxa"/>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Description /</w:t>
            </w:r>
            <w:r>
              <w:rPr>
                <w:rFonts w:ascii="Arial Narrow" w:eastAsia="Arial Narrow" w:hAnsi="Arial Narrow" w:cs="Arial Narrow"/>
                <w:b/>
              </w:rPr>
              <w:t xml:space="preserve"> Opis</w:t>
            </w:r>
          </w:p>
        </w:tc>
        <w:tc>
          <w:tcPr>
            <w:tcW w:w="990" w:type="dxa"/>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 xml:space="preserve">Measure unit / </w:t>
            </w:r>
            <w:r>
              <w:rPr>
                <w:rFonts w:ascii="Arial Narrow" w:eastAsia="Arial Narrow" w:hAnsi="Arial Narrow" w:cs="Arial Narrow"/>
                <w:b/>
              </w:rPr>
              <w:t>Jedinica mjere</w:t>
            </w:r>
          </w:p>
        </w:tc>
        <w:tc>
          <w:tcPr>
            <w:tcW w:w="940" w:type="dxa"/>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 xml:space="preserve">Quantity / </w:t>
            </w:r>
            <w:r>
              <w:rPr>
                <w:rFonts w:ascii="Arial Narrow" w:eastAsia="Arial Narrow" w:hAnsi="Arial Narrow" w:cs="Arial Narrow"/>
                <w:b/>
              </w:rPr>
              <w:t>Količina</w:t>
            </w:r>
          </w:p>
        </w:tc>
      </w:tr>
      <w:tr w:rsidR="00CC69D8" w:rsidTr="004A7246">
        <w:tc>
          <w:tcPr>
            <w:tcW w:w="562" w:type="dxa"/>
            <w:shd w:val="clear" w:color="auto" w:fill="auto"/>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b/>
              </w:rPr>
              <w:t>1.</w:t>
            </w:r>
          </w:p>
        </w:tc>
        <w:tc>
          <w:tcPr>
            <w:tcW w:w="6511" w:type="dxa"/>
            <w:shd w:val="clear" w:color="auto" w:fill="FFFFFF"/>
          </w:tcPr>
          <w:p w:rsidR="00CC69D8" w:rsidRPr="002D7E0A" w:rsidRDefault="009B4E1C" w:rsidP="004A7246">
            <w:pPr>
              <w:widowControl w:val="0"/>
              <w:spacing w:before="0" w:after="0" w:line="276" w:lineRule="auto"/>
              <w:ind w:left="0" w:hanging="2"/>
              <w:rPr>
                <w:rFonts w:ascii="Arial Narrow" w:eastAsia="Arial Narrow" w:hAnsi="Arial Narrow" w:cs="Arial Narrow"/>
                <w:sz w:val="22"/>
                <w:szCs w:val="22"/>
              </w:rPr>
            </w:pPr>
            <w:r w:rsidRPr="009B4E1C">
              <w:rPr>
                <w:rFonts w:ascii="Arial Narrow" w:eastAsia="Arial Narrow" w:hAnsi="Arial Narrow" w:cs="Arial Narrow"/>
                <w:sz w:val="22"/>
                <w:szCs w:val="22"/>
              </w:rPr>
              <w:t xml:space="preserve">Digital body composition analyzer and altimeter </w:t>
            </w:r>
            <w:r w:rsidR="00ED42C1">
              <w:rPr>
                <w:rFonts w:ascii="Arial Narrow" w:eastAsia="Arial Narrow" w:hAnsi="Arial Narrow" w:cs="Arial Narrow"/>
                <w:sz w:val="22"/>
                <w:szCs w:val="22"/>
              </w:rPr>
              <w:t xml:space="preserve">/ </w:t>
            </w:r>
            <w:r w:rsidR="00ED42C1" w:rsidRPr="00ED42C1">
              <w:rPr>
                <w:rFonts w:ascii="Arial Narrow" w:eastAsia="Arial Narrow" w:hAnsi="Arial Narrow" w:cs="Arial Narrow"/>
                <w:b/>
                <w:sz w:val="22"/>
                <w:szCs w:val="22"/>
              </w:rPr>
              <w:t xml:space="preserve">Digitalni analizator tjelesnog sastava </w:t>
            </w:r>
            <w:r w:rsidR="00ED42C1">
              <w:rPr>
                <w:rFonts w:ascii="Arial Narrow" w:eastAsia="Arial Narrow" w:hAnsi="Arial Narrow" w:cs="Arial Narrow"/>
                <w:b/>
                <w:sz w:val="22"/>
                <w:szCs w:val="22"/>
              </w:rPr>
              <w:t>i</w:t>
            </w:r>
            <w:r w:rsidR="00ED42C1" w:rsidRPr="00ED42C1">
              <w:rPr>
                <w:rFonts w:ascii="Arial Narrow" w:eastAsia="Arial Narrow" w:hAnsi="Arial Narrow" w:cs="Arial Narrow"/>
                <w:b/>
                <w:sz w:val="22"/>
                <w:szCs w:val="22"/>
              </w:rPr>
              <w:t xml:space="preserve"> visinomjer</w:t>
            </w:r>
          </w:p>
        </w:tc>
        <w:tc>
          <w:tcPr>
            <w:tcW w:w="990" w:type="dxa"/>
            <w:shd w:val="clear" w:color="auto" w:fill="FFFFFF"/>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1</w:t>
            </w:r>
          </w:p>
        </w:tc>
      </w:tr>
      <w:tr w:rsidR="00CC69D8" w:rsidTr="004A7246">
        <w:tc>
          <w:tcPr>
            <w:tcW w:w="562" w:type="dxa"/>
            <w:shd w:val="clear" w:color="auto" w:fill="auto"/>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b/>
              </w:rPr>
              <w:t>2.</w:t>
            </w:r>
          </w:p>
        </w:tc>
        <w:tc>
          <w:tcPr>
            <w:tcW w:w="6511" w:type="dxa"/>
            <w:shd w:val="clear" w:color="auto" w:fill="FFFFFF"/>
          </w:tcPr>
          <w:p w:rsidR="00CC69D8" w:rsidRPr="00792529" w:rsidRDefault="009B4E1C" w:rsidP="004A7246">
            <w:pPr>
              <w:widowControl w:val="0"/>
              <w:spacing w:before="0" w:after="0" w:line="276" w:lineRule="auto"/>
              <w:ind w:left="0" w:hanging="2"/>
              <w:rPr>
                <w:rFonts w:ascii="Arial Narrow" w:eastAsia="Arial Narrow" w:hAnsi="Arial Narrow" w:cs="Arial Narrow"/>
                <w:b/>
                <w:sz w:val="22"/>
                <w:szCs w:val="22"/>
              </w:rPr>
            </w:pPr>
            <w:r w:rsidRPr="009B4E1C">
              <w:rPr>
                <w:rFonts w:ascii="Arial Narrow" w:eastAsia="Arial Narrow" w:hAnsi="Arial Narrow" w:cs="Arial Narrow"/>
                <w:sz w:val="22"/>
                <w:szCs w:val="22"/>
              </w:rPr>
              <w:t xml:space="preserve">Accompanying software </w:t>
            </w:r>
            <w:r w:rsidR="00ED42C1" w:rsidRPr="009B4E1C">
              <w:rPr>
                <w:rFonts w:ascii="Arial Narrow" w:eastAsia="Arial Narrow" w:hAnsi="Arial Narrow" w:cs="Arial Narrow"/>
                <w:sz w:val="22"/>
                <w:szCs w:val="22"/>
              </w:rPr>
              <w:t>/</w:t>
            </w:r>
            <w:r w:rsidR="00ED42C1">
              <w:rPr>
                <w:rFonts w:ascii="Arial Narrow" w:eastAsia="Arial Narrow" w:hAnsi="Arial Narrow" w:cs="Arial Narrow"/>
                <w:b/>
                <w:sz w:val="22"/>
                <w:szCs w:val="22"/>
              </w:rPr>
              <w:t xml:space="preserve"> Prateći softver</w:t>
            </w:r>
          </w:p>
        </w:tc>
        <w:tc>
          <w:tcPr>
            <w:tcW w:w="990" w:type="dxa"/>
            <w:shd w:val="clear" w:color="auto" w:fill="FFFFFF"/>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1</w:t>
            </w:r>
          </w:p>
        </w:tc>
      </w:tr>
    </w:tbl>
    <w:p w:rsidR="00CC69D8" w:rsidRDefault="00CC69D8" w:rsidP="00CC69D8">
      <w:pPr>
        <w:spacing w:before="0"/>
        <w:ind w:left="0" w:hanging="2"/>
        <w:rPr>
          <w:rFonts w:ascii="Arial Narrow" w:eastAsia="Arial Narrow" w:hAnsi="Arial Narrow" w:cs="Arial Narrow"/>
          <w:b/>
          <w:sz w:val="22"/>
          <w:szCs w:val="22"/>
        </w:rPr>
      </w:pPr>
    </w:p>
    <w:p w:rsidR="00CC69D8" w:rsidRDefault="00CC69D8" w:rsidP="00CC69D8">
      <w:pPr>
        <w:spacing w:before="0"/>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Lot 6 -  </w:t>
      </w:r>
      <w:r w:rsidR="00ED42C1" w:rsidRPr="009B4E1C">
        <w:rPr>
          <w:rFonts w:ascii="Arial Narrow" w:eastAsia="Arial Narrow" w:hAnsi="Arial Narrow" w:cs="Arial Narrow"/>
          <w:sz w:val="22"/>
          <w:szCs w:val="22"/>
        </w:rPr>
        <w:t>Nutrition  softwere</w:t>
      </w:r>
      <w:r w:rsidRPr="009B4E1C">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w:t>
      </w:r>
      <w:r w:rsidRPr="009B4E1C">
        <w:rPr>
          <w:rFonts w:ascii="Arial Narrow" w:eastAsia="Arial Narrow" w:hAnsi="Arial Narrow" w:cs="Arial Narrow"/>
          <w:b/>
          <w:sz w:val="22"/>
          <w:szCs w:val="22"/>
        </w:rPr>
        <w:t>Softver za planiranje jelovnika</w:t>
      </w:r>
    </w:p>
    <w:tbl>
      <w:tblPr>
        <w:tblStyle w:val="a6"/>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511"/>
        <w:gridCol w:w="990"/>
        <w:gridCol w:w="940"/>
      </w:tblGrid>
      <w:tr w:rsidR="00CC69D8" w:rsidTr="004A7246">
        <w:tc>
          <w:tcPr>
            <w:tcW w:w="562" w:type="dxa"/>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No</w:t>
            </w:r>
          </w:p>
        </w:tc>
        <w:tc>
          <w:tcPr>
            <w:tcW w:w="6511" w:type="dxa"/>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Description /</w:t>
            </w:r>
            <w:r>
              <w:rPr>
                <w:rFonts w:ascii="Arial Narrow" w:eastAsia="Arial Narrow" w:hAnsi="Arial Narrow" w:cs="Arial Narrow"/>
                <w:b/>
              </w:rPr>
              <w:t xml:space="preserve"> Opis</w:t>
            </w:r>
          </w:p>
        </w:tc>
        <w:tc>
          <w:tcPr>
            <w:tcW w:w="990" w:type="dxa"/>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 xml:space="preserve">Measure unit / </w:t>
            </w:r>
            <w:r>
              <w:rPr>
                <w:rFonts w:ascii="Arial Narrow" w:eastAsia="Arial Narrow" w:hAnsi="Arial Narrow" w:cs="Arial Narrow"/>
                <w:b/>
              </w:rPr>
              <w:t>Jedinica mjere</w:t>
            </w:r>
          </w:p>
        </w:tc>
        <w:tc>
          <w:tcPr>
            <w:tcW w:w="940" w:type="dxa"/>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 xml:space="preserve">Quantity / </w:t>
            </w:r>
            <w:r>
              <w:rPr>
                <w:rFonts w:ascii="Arial Narrow" w:eastAsia="Arial Narrow" w:hAnsi="Arial Narrow" w:cs="Arial Narrow"/>
                <w:b/>
              </w:rPr>
              <w:t>Količina</w:t>
            </w:r>
          </w:p>
        </w:tc>
      </w:tr>
      <w:tr w:rsidR="00CC69D8" w:rsidTr="004A7246">
        <w:tc>
          <w:tcPr>
            <w:tcW w:w="562" w:type="dxa"/>
            <w:shd w:val="clear" w:color="auto" w:fill="auto"/>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b/>
              </w:rPr>
              <w:t>1.</w:t>
            </w:r>
          </w:p>
        </w:tc>
        <w:tc>
          <w:tcPr>
            <w:tcW w:w="6511" w:type="dxa"/>
            <w:shd w:val="clear" w:color="auto" w:fill="FFFFFF"/>
          </w:tcPr>
          <w:p w:rsidR="00CC69D8" w:rsidRPr="002D7E0A" w:rsidRDefault="009B4E1C" w:rsidP="00ED42C1">
            <w:pPr>
              <w:widowControl w:val="0"/>
              <w:spacing w:before="0" w:after="0" w:line="276" w:lineRule="auto"/>
              <w:ind w:left="0" w:hanging="2"/>
              <w:jc w:val="both"/>
              <w:rPr>
                <w:rFonts w:ascii="Arial Narrow" w:eastAsia="Arial Narrow" w:hAnsi="Arial Narrow" w:cs="Arial Narrow"/>
                <w:sz w:val="22"/>
                <w:szCs w:val="22"/>
              </w:rPr>
            </w:pPr>
            <w:r w:rsidRPr="009B4E1C">
              <w:rPr>
                <w:rFonts w:ascii="Arial Narrow" w:eastAsia="Arial Narrow" w:hAnsi="Arial Narrow" w:cs="Arial Narrow"/>
                <w:sz w:val="22"/>
                <w:szCs w:val="22"/>
              </w:rPr>
              <w:t xml:space="preserve">Software package with database, modules for composing meals, daily, weekly and monthly menus and ready meals-recipes and report preparation </w:t>
            </w:r>
            <w:r w:rsidR="00ED42C1">
              <w:rPr>
                <w:rFonts w:ascii="Arial Narrow" w:eastAsia="Arial Narrow" w:hAnsi="Arial Narrow" w:cs="Arial Narrow"/>
                <w:sz w:val="22"/>
                <w:szCs w:val="22"/>
              </w:rPr>
              <w:t xml:space="preserve">/ </w:t>
            </w:r>
            <w:r w:rsidR="00ED42C1" w:rsidRPr="009B4E1C">
              <w:rPr>
                <w:rFonts w:ascii="Arial Narrow" w:eastAsia="Arial Narrow" w:hAnsi="Arial Narrow" w:cs="Arial Narrow"/>
                <w:b/>
                <w:sz w:val="22"/>
                <w:szCs w:val="22"/>
              </w:rPr>
              <w:t>Programski paket sa bazom podataka, modulima za sastavljanje obroka, dnevnih, sedmičnih i mjesečnih  jelovnika i gotovih jela-receptura te pripreme izvještaja</w:t>
            </w:r>
          </w:p>
        </w:tc>
        <w:tc>
          <w:tcPr>
            <w:tcW w:w="990" w:type="dxa"/>
            <w:shd w:val="clear" w:color="auto" w:fill="FFFFFF"/>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1</w:t>
            </w:r>
          </w:p>
        </w:tc>
      </w:tr>
      <w:tr w:rsidR="00CC69D8" w:rsidTr="004A7246">
        <w:tc>
          <w:tcPr>
            <w:tcW w:w="562" w:type="dxa"/>
            <w:shd w:val="clear" w:color="auto" w:fill="auto"/>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b/>
              </w:rPr>
              <w:t>2.</w:t>
            </w:r>
          </w:p>
        </w:tc>
        <w:tc>
          <w:tcPr>
            <w:tcW w:w="6511" w:type="dxa"/>
            <w:shd w:val="clear" w:color="auto" w:fill="FFFFFF"/>
          </w:tcPr>
          <w:p w:rsidR="00CC69D8" w:rsidRPr="00792529" w:rsidRDefault="009B4E1C" w:rsidP="004A7246">
            <w:pPr>
              <w:widowControl w:val="0"/>
              <w:spacing w:before="0" w:after="0" w:line="276" w:lineRule="auto"/>
              <w:ind w:left="0" w:hanging="2"/>
              <w:rPr>
                <w:rFonts w:ascii="Arial Narrow" w:eastAsia="Arial Narrow" w:hAnsi="Arial Narrow" w:cs="Arial Narrow"/>
                <w:b/>
                <w:sz w:val="22"/>
                <w:szCs w:val="22"/>
              </w:rPr>
            </w:pPr>
            <w:r>
              <w:rPr>
                <w:rFonts w:ascii="Arial Narrow" w:eastAsia="Arial Narrow" w:hAnsi="Arial Narrow" w:cs="Arial Narrow"/>
                <w:sz w:val="22"/>
                <w:szCs w:val="22"/>
              </w:rPr>
              <w:t>S</w:t>
            </w:r>
            <w:r w:rsidRPr="009B4E1C">
              <w:rPr>
                <w:rFonts w:ascii="Arial Narrow" w:eastAsia="Arial Narrow" w:hAnsi="Arial Narrow" w:cs="Arial Narrow"/>
                <w:sz w:val="22"/>
                <w:szCs w:val="22"/>
              </w:rPr>
              <w:t xml:space="preserve">oftware installation, testing, commissioning </w:t>
            </w:r>
            <w:r w:rsidR="00ED42C1" w:rsidRPr="009B4E1C">
              <w:rPr>
                <w:rFonts w:ascii="Arial Narrow" w:eastAsia="Arial Narrow" w:hAnsi="Arial Narrow" w:cs="Arial Narrow"/>
                <w:b/>
                <w:sz w:val="22"/>
                <w:szCs w:val="22"/>
              </w:rPr>
              <w:t>/ Instalacija softvera, testiranje, puštanje u rad</w:t>
            </w:r>
          </w:p>
        </w:tc>
        <w:tc>
          <w:tcPr>
            <w:tcW w:w="990" w:type="dxa"/>
            <w:shd w:val="clear" w:color="auto" w:fill="FFFFFF"/>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1</w:t>
            </w:r>
          </w:p>
        </w:tc>
      </w:tr>
    </w:tbl>
    <w:p w:rsidR="00CC69D8" w:rsidRDefault="00CC69D8" w:rsidP="00CC69D8">
      <w:pPr>
        <w:spacing w:before="0"/>
        <w:ind w:left="0" w:hanging="2"/>
        <w:rPr>
          <w:rFonts w:ascii="Arial Narrow" w:eastAsia="Arial Narrow" w:hAnsi="Arial Narrow" w:cs="Arial Narrow"/>
          <w:b/>
          <w:sz w:val="22"/>
          <w:szCs w:val="22"/>
        </w:rPr>
      </w:pPr>
    </w:p>
    <w:p w:rsidR="00CC69D8" w:rsidRDefault="00CC69D8" w:rsidP="00CC69D8">
      <w:pPr>
        <w:spacing w:before="0"/>
        <w:ind w:left="0" w:hanging="2"/>
        <w:rPr>
          <w:rFonts w:ascii="Arial Narrow" w:eastAsia="Arial Narrow" w:hAnsi="Arial Narrow" w:cs="Arial Narrow"/>
          <w:sz w:val="22"/>
          <w:szCs w:val="22"/>
        </w:rPr>
      </w:pPr>
      <w:r>
        <w:rPr>
          <w:rFonts w:ascii="Arial Narrow" w:eastAsia="Arial Narrow" w:hAnsi="Arial Narrow" w:cs="Arial Narrow"/>
          <w:b/>
          <w:sz w:val="22"/>
          <w:szCs w:val="22"/>
        </w:rPr>
        <w:t xml:space="preserve">Lot 7 - </w:t>
      </w:r>
      <w:r w:rsidR="009B4E1C" w:rsidRPr="009B4E1C">
        <w:rPr>
          <w:rFonts w:ascii="Arial Narrow" w:eastAsia="Arial Narrow" w:hAnsi="Arial Narrow" w:cs="Arial Narrow"/>
          <w:sz w:val="22"/>
          <w:szCs w:val="22"/>
        </w:rPr>
        <w:t xml:space="preserve">Laboratory software </w:t>
      </w:r>
      <w:r w:rsidRPr="009B4E1C">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9B4E1C">
        <w:rPr>
          <w:rFonts w:ascii="Arial Narrow" w:eastAsia="Arial Narrow" w:hAnsi="Arial Narrow" w:cs="Arial Narrow"/>
          <w:b/>
          <w:sz w:val="22"/>
          <w:szCs w:val="22"/>
        </w:rPr>
        <w:t>Softver za  laboratorij</w:t>
      </w:r>
    </w:p>
    <w:tbl>
      <w:tblPr>
        <w:tblStyle w:val="a6"/>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511"/>
        <w:gridCol w:w="990"/>
        <w:gridCol w:w="940"/>
      </w:tblGrid>
      <w:tr w:rsidR="00CC69D8" w:rsidTr="004A7246">
        <w:tc>
          <w:tcPr>
            <w:tcW w:w="562" w:type="dxa"/>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No</w:t>
            </w:r>
          </w:p>
        </w:tc>
        <w:tc>
          <w:tcPr>
            <w:tcW w:w="6511" w:type="dxa"/>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Description /</w:t>
            </w:r>
            <w:r>
              <w:rPr>
                <w:rFonts w:ascii="Arial Narrow" w:eastAsia="Arial Narrow" w:hAnsi="Arial Narrow" w:cs="Arial Narrow"/>
                <w:b/>
              </w:rPr>
              <w:t xml:space="preserve"> Opis</w:t>
            </w:r>
          </w:p>
        </w:tc>
        <w:tc>
          <w:tcPr>
            <w:tcW w:w="990" w:type="dxa"/>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 xml:space="preserve">Measure unit / </w:t>
            </w:r>
            <w:r>
              <w:rPr>
                <w:rFonts w:ascii="Arial Narrow" w:eastAsia="Arial Narrow" w:hAnsi="Arial Narrow" w:cs="Arial Narrow"/>
                <w:b/>
              </w:rPr>
              <w:t>Jedinica mjere</w:t>
            </w:r>
          </w:p>
        </w:tc>
        <w:tc>
          <w:tcPr>
            <w:tcW w:w="940" w:type="dxa"/>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 xml:space="preserve">Quantity / </w:t>
            </w:r>
            <w:r>
              <w:rPr>
                <w:rFonts w:ascii="Arial Narrow" w:eastAsia="Arial Narrow" w:hAnsi="Arial Narrow" w:cs="Arial Narrow"/>
                <w:b/>
              </w:rPr>
              <w:t>Količina</w:t>
            </w:r>
          </w:p>
        </w:tc>
      </w:tr>
      <w:tr w:rsidR="00CC69D8" w:rsidTr="004A7246">
        <w:tc>
          <w:tcPr>
            <w:tcW w:w="562" w:type="dxa"/>
            <w:shd w:val="clear" w:color="auto" w:fill="auto"/>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b/>
              </w:rPr>
              <w:t>1.</w:t>
            </w:r>
          </w:p>
        </w:tc>
        <w:tc>
          <w:tcPr>
            <w:tcW w:w="6511" w:type="dxa"/>
            <w:shd w:val="clear" w:color="auto" w:fill="FFFFFF"/>
          </w:tcPr>
          <w:p w:rsidR="00CC69D8" w:rsidRPr="002D7E0A" w:rsidRDefault="00CC69D8" w:rsidP="004A7246">
            <w:pPr>
              <w:widowControl w:val="0"/>
              <w:spacing w:before="0" w:after="0" w:line="276" w:lineRule="auto"/>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6559AB" w:rsidRPr="006559AB">
              <w:rPr>
                <w:rFonts w:ascii="Arial Narrow" w:eastAsia="Arial Narrow" w:hAnsi="Arial Narrow" w:cs="Arial Narrow"/>
                <w:sz w:val="22"/>
                <w:szCs w:val="22"/>
              </w:rPr>
              <w:t xml:space="preserve">Laboratory analysis software </w:t>
            </w:r>
            <w:r>
              <w:rPr>
                <w:rFonts w:ascii="Arial Narrow" w:eastAsia="Arial Narrow" w:hAnsi="Arial Narrow" w:cs="Arial Narrow"/>
                <w:sz w:val="22"/>
                <w:szCs w:val="22"/>
              </w:rPr>
              <w:t xml:space="preserve">/ </w:t>
            </w:r>
            <w:r w:rsidRPr="006559AB">
              <w:rPr>
                <w:rFonts w:ascii="Arial Narrow" w:eastAsia="Arial Narrow" w:hAnsi="Arial Narrow" w:cs="Arial Narrow"/>
                <w:b/>
                <w:sz w:val="22"/>
                <w:szCs w:val="22"/>
              </w:rPr>
              <w:t>Softver za laboratorijsku analizu</w:t>
            </w:r>
          </w:p>
        </w:tc>
        <w:tc>
          <w:tcPr>
            <w:tcW w:w="990" w:type="dxa"/>
            <w:shd w:val="clear" w:color="auto" w:fill="FFFFFF"/>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1</w:t>
            </w:r>
          </w:p>
        </w:tc>
      </w:tr>
      <w:tr w:rsidR="00CC69D8" w:rsidTr="004A7246">
        <w:tc>
          <w:tcPr>
            <w:tcW w:w="562" w:type="dxa"/>
            <w:shd w:val="clear" w:color="auto" w:fill="auto"/>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b/>
              </w:rPr>
              <w:t>2.</w:t>
            </w:r>
          </w:p>
        </w:tc>
        <w:tc>
          <w:tcPr>
            <w:tcW w:w="6511" w:type="dxa"/>
            <w:shd w:val="clear" w:color="auto" w:fill="FFFFFF"/>
          </w:tcPr>
          <w:p w:rsidR="00CC69D8" w:rsidRPr="00792529" w:rsidRDefault="006559AB" w:rsidP="004A7246">
            <w:pPr>
              <w:widowControl w:val="0"/>
              <w:spacing w:before="0" w:after="0" w:line="276" w:lineRule="auto"/>
              <w:ind w:left="0" w:hanging="2"/>
              <w:rPr>
                <w:rFonts w:ascii="Arial Narrow" w:eastAsia="Arial Narrow" w:hAnsi="Arial Narrow" w:cs="Arial Narrow"/>
                <w:b/>
                <w:sz w:val="22"/>
                <w:szCs w:val="22"/>
              </w:rPr>
            </w:pPr>
            <w:r>
              <w:rPr>
                <w:rFonts w:ascii="Arial Narrow" w:eastAsia="Arial Narrow" w:hAnsi="Arial Narrow" w:cs="Arial Narrow"/>
                <w:sz w:val="22"/>
                <w:szCs w:val="22"/>
              </w:rPr>
              <w:t>S</w:t>
            </w:r>
            <w:r w:rsidRPr="009B4E1C">
              <w:rPr>
                <w:rFonts w:ascii="Arial Narrow" w:eastAsia="Arial Narrow" w:hAnsi="Arial Narrow" w:cs="Arial Narrow"/>
                <w:sz w:val="22"/>
                <w:szCs w:val="22"/>
              </w:rPr>
              <w:t xml:space="preserve">oftware installation, testing, commissioning </w:t>
            </w:r>
            <w:r w:rsidRPr="006559AB">
              <w:rPr>
                <w:rFonts w:ascii="Arial Narrow" w:eastAsia="Arial Narrow" w:hAnsi="Arial Narrow" w:cs="Arial Narrow"/>
                <w:b/>
                <w:sz w:val="22"/>
                <w:szCs w:val="22"/>
              </w:rPr>
              <w:t xml:space="preserve">/ </w:t>
            </w:r>
            <w:r w:rsidR="00CC69D8" w:rsidRPr="006559AB">
              <w:rPr>
                <w:rFonts w:ascii="Arial Narrow" w:eastAsia="Arial Narrow" w:hAnsi="Arial Narrow" w:cs="Arial Narrow"/>
                <w:b/>
                <w:sz w:val="22"/>
                <w:szCs w:val="22"/>
              </w:rPr>
              <w:t>Instalacija softvera, testiranje, puštanje u rad</w:t>
            </w:r>
          </w:p>
        </w:tc>
        <w:tc>
          <w:tcPr>
            <w:tcW w:w="990" w:type="dxa"/>
            <w:shd w:val="clear" w:color="auto" w:fill="FFFFFF"/>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1</w:t>
            </w:r>
          </w:p>
        </w:tc>
      </w:tr>
      <w:tr w:rsidR="00CC69D8" w:rsidTr="004A7246">
        <w:tc>
          <w:tcPr>
            <w:tcW w:w="562" w:type="dxa"/>
            <w:shd w:val="clear" w:color="auto" w:fill="auto"/>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b/>
              </w:rPr>
              <w:t>3.</w:t>
            </w:r>
          </w:p>
        </w:tc>
        <w:tc>
          <w:tcPr>
            <w:tcW w:w="6511" w:type="dxa"/>
            <w:shd w:val="clear" w:color="auto" w:fill="FFFFFF"/>
          </w:tcPr>
          <w:p w:rsidR="00CC69D8" w:rsidRPr="00792529" w:rsidRDefault="006559AB" w:rsidP="006559AB">
            <w:pPr>
              <w:widowControl w:val="0"/>
              <w:spacing w:before="0" w:after="0" w:line="276" w:lineRule="auto"/>
              <w:ind w:left="0" w:hanging="2"/>
              <w:jc w:val="both"/>
              <w:rPr>
                <w:rFonts w:ascii="Arial Narrow" w:eastAsia="Arial Narrow" w:hAnsi="Arial Narrow" w:cs="Arial Narrow"/>
                <w:b/>
                <w:sz w:val="22"/>
                <w:szCs w:val="22"/>
              </w:rPr>
            </w:pPr>
            <w:r>
              <w:rPr>
                <w:rFonts w:ascii="Arial Narrow" w:eastAsia="Arial Narrow" w:hAnsi="Arial Narrow" w:cs="Arial Narrow"/>
                <w:sz w:val="22"/>
                <w:szCs w:val="22"/>
              </w:rPr>
              <w:t>W</w:t>
            </w:r>
            <w:r w:rsidRPr="006559AB">
              <w:rPr>
                <w:rFonts w:ascii="Arial Narrow" w:eastAsia="Arial Narrow" w:hAnsi="Arial Narrow" w:cs="Arial Narrow"/>
                <w:sz w:val="22"/>
                <w:szCs w:val="22"/>
              </w:rPr>
              <w:t xml:space="preserve">eb hosting with the necessary documentation for the operation of the application - for a period of one year </w:t>
            </w:r>
            <w:r w:rsidR="00CC69D8">
              <w:rPr>
                <w:rFonts w:ascii="Arial Narrow" w:eastAsia="Arial Narrow" w:hAnsi="Arial Narrow" w:cs="Arial Narrow"/>
                <w:sz w:val="22"/>
                <w:szCs w:val="22"/>
              </w:rPr>
              <w:t xml:space="preserve">/ </w:t>
            </w:r>
            <w:r w:rsidR="00CC69D8" w:rsidRPr="006559AB">
              <w:rPr>
                <w:rFonts w:ascii="Arial Narrow" w:eastAsia="Arial Narrow" w:hAnsi="Arial Narrow" w:cs="Arial Narrow"/>
                <w:b/>
                <w:sz w:val="22"/>
                <w:szCs w:val="22"/>
              </w:rPr>
              <w:t>Web hosting sa potrebnom dokumentacijom za rad aplikacije-za period  od jedne godine</w:t>
            </w:r>
          </w:p>
        </w:tc>
        <w:tc>
          <w:tcPr>
            <w:tcW w:w="990" w:type="dxa"/>
            <w:shd w:val="clear" w:color="auto" w:fill="FFFFFF"/>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1</w:t>
            </w:r>
          </w:p>
        </w:tc>
      </w:tr>
      <w:tr w:rsidR="00CC69D8" w:rsidTr="004A7246">
        <w:tc>
          <w:tcPr>
            <w:tcW w:w="562" w:type="dxa"/>
            <w:shd w:val="clear" w:color="auto" w:fill="auto"/>
            <w:vAlign w:val="center"/>
          </w:tcPr>
          <w:p w:rsidR="00CC69D8" w:rsidRDefault="00D340EB" w:rsidP="004A7246">
            <w:pPr>
              <w:ind w:left="0" w:hanging="2"/>
              <w:jc w:val="center"/>
              <w:rPr>
                <w:rFonts w:ascii="Arial Narrow" w:eastAsia="Arial Narrow" w:hAnsi="Arial Narrow" w:cs="Arial Narrow"/>
              </w:rPr>
            </w:pPr>
            <w:r>
              <w:rPr>
                <w:rFonts w:ascii="Arial Narrow" w:eastAsia="Arial Narrow" w:hAnsi="Arial Narrow" w:cs="Arial Narrow"/>
                <w:b/>
              </w:rPr>
              <w:t>4</w:t>
            </w:r>
            <w:r w:rsidR="00CC69D8">
              <w:rPr>
                <w:rFonts w:ascii="Arial Narrow" w:eastAsia="Arial Narrow" w:hAnsi="Arial Narrow" w:cs="Arial Narrow"/>
                <w:b/>
              </w:rPr>
              <w:t>.</w:t>
            </w:r>
          </w:p>
        </w:tc>
        <w:tc>
          <w:tcPr>
            <w:tcW w:w="6511" w:type="dxa"/>
            <w:shd w:val="clear" w:color="auto" w:fill="FFFFFF"/>
          </w:tcPr>
          <w:p w:rsidR="00CC69D8" w:rsidRPr="00792529" w:rsidRDefault="006559AB" w:rsidP="00CC69D8">
            <w:pPr>
              <w:widowControl w:val="0"/>
              <w:spacing w:before="0" w:after="0" w:line="276" w:lineRule="auto"/>
              <w:ind w:left="0" w:hanging="2"/>
              <w:rPr>
                <w:rFonts w:ascii="Arial Narrow" w:eastAsia="Arial Narrow" w:hAnsi="Arial Narrow" w:cs="Arial Narrow"/>
                <w:b/>
                <w:sz w:val="22"/>
                <w:szCs w:val="22"/>
              </w:rPr>
            </w:pPr>
            <w:r w:rsidRPr="006559AB">
              <w:rPr>
                <w:rFonts w:ascii="Arial Narrow" w:eastAsia="Arial Narrow" w:hAnsi="Arial Narrow" w:cs="Arial Narrow"/>
                <w:sz w:val="22"/>
                <w:szCs w:val="22"/>
              </w:rPr>
              <w:t>User training</w:t>
            </w:r>
            <w:r w:rsidR="00CC69D8">
              <w:rPr>
                <w:rFonts w:ascii="Arial Narrow" w:eastAsia="Arial Narrow" w:hAnsi="Arial Narrow" w:cs="Arial Narrow"/>
                <w:sz w:val="22"/>
                <w:szCs w:val="22"/>
              </w:rPr>
              <w:t xml:space="preserve"> / </w:t>
            </w:r>
            <w:r w:rsidR="00CC69D8" w:rsidRPr="006559AB">
              <w:rPr>
                <w:rFonts w:ascii="Arial Narrow" w:eastAsia="Arial Narrow" w:hAnsi="Arial Narrow" w:cs="Arial Narrow"/>
                <w:b/>
                <w:sz w:val="22"/>
                <w:szCs w:val="22"/>
              </w:rPr>
              <w:t>Obuka korisnika</w:t>
            </w:r>
          </w:p>
        </w:tc>
        <w:tc>
          <w:tcPr>
            <w:tcW w:w="990" w:type="dxa"/>
            <w:shd w:val="clear" w:color="auto" w:fill="FFFFFF"/>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pcs/kom</w:t>
            </w:r>
          </w:p>
        </w:tc>
        <w:tc>
          <w:tcPr>
            <w:tcW w:w="940" w:type="dxa"/>
            <w:shd w:val="clear" w:color="auto" w:fill="FFFFFF"/>
            <w:vAlign w:val="center"/>
          </w:tcPr>
          <w:p w:rsidR="00CC69D8" w:rsidRDefault="00CC69D8" w:rsidP="004A7246">
            <w:pPr>
              <w:ind w:left="0" w:hanging="2"/>
              <w:jc w:val="center"/>
              <w:rPr>
                <w:rFonts w:ascii="Arial Narrow" w:eastAsia="Arial Narrow" w:hAnsi="Arial Narrow" w:cs="Arial Narrow"/>
              </w:rPr>
            </w:pPr>
            <w:r>
              <w:rPr>
                <w:rFonts w:ascii="Arial Narrow" w:eastAsia="Arial Narrow" w:hAnsi="Arial Narrow" w:cs="Arial Narrow"/>
              </w:rPr>
              <w:t>1</w:t>
            </w:r>
          </w:p>
        </w:tc>
      </w:tr>
    </w:tbl>
    <w:p w:rsidR="00CC69D8" w:rsidRDefault="00CC69D8" w:rsidP="00852546">
      <w:pPr>
        <w:widowControl w:val="0"/>
        <w:spacing w:before="100" w:after="100"/>
        <w:ind w:left="0" w:hanging="2"/>
        <w:jc w:val="both"/>
        <w:rPr>
          <w:rFonts w:ascii="Arial Narrow" w:eastAsia="Arial Narrow" w:hAnsi="Arial Narrow" w:cs="Arial Narrow"/>
          <w:sz w:val="22"/>
          <w:szCs w:val="22"/>
        </w:rPr>
      </w:pPr>
    </w:p>
    <w:p w:rsidR="00865672" w:rsidRPr="00977DDC" w:rsidRDefault="00EA35AA" w:rsidP="00852546">
      <w:pPr>
        <w:widowControl w:val="0"/>
        <w:spacing w:before="100" w:after="100"/>
        <w:ind w:left="0" w:hanging="2"/>
        <w:jc w:val="both"/>
        <w:rPr>
          <w:rFonts w:ascii="Arial Narrow" w:eastAsia="Arial Narrow" w:hAnsi="Arial Narrow" w:cs="Arial Narrow"/>
          <w:b/>
          <w:sz w:val="22"/>
          <w:szCs w:val="22"/>
        </w:rPr>
      </w:pPr>
      <w:r w:rsidRPr="00977DDC">
        <w:rPr>
          <w:rFonts w:ascii="Arial Narrow" w:eastAsia="Arial Narrow" w:hAnsi="Arial Narrow" w:cs="Arial Narrow"/>
          <w:sz w:val="22"/>
          <w:szCs w:val="22"/>
        </w:rPr>
        <w:t xml:space="preserve">Delivery at: </w:t>
      </w:r>
      <w:r w:rsidR="00367E53" w:rsidRPr="00977DDC">
        <w:rPr>
          <w:rFonts w:ascii="Arial Narrow" w:eastAsia="Arial Narrow" w:hAnsi="Arial Narrow" w:cs="Arial Narrow"/>
          <w:sz w:val="22"/>
          <w:szCs w:val="22"/>
        </w:rPr>
        <w:t>Vukovarska 46</w:t>
      </w:r>
      <w:r w:rsidRPr="00977DDC">
        <w:rPr>
          <w:rFonts w:ascii="Arial Narrow" w:eastAsia="Arial Narrow" w:hAnsi="Arial Narrow" w:cs="Arial Narrow"/>
          <w:sz w:val="22"/>
          <w:szCs w:val="22"/>
        </w:rPr>
        <w:t xml:space="preserve"> , 88000 Mostar DDP</w:t>
      </w:r>
      <w:r w:rsidRPr="00977DDC">
        <w:rPr>
          <w:rFonts w:ascii="Arial Narrow" w:eastAsia="Arial Narrow" w:hAnsi="Arial Narrow" w:cs="Arial Narrow"/>
          <w:sz w:val="22"/>
          <w:szCs w:val="22"/>
          <w:vertAlign w:val="superscript"/>
        </w:rPr>
        <w:footnoteReference w:id="1"/>
      </w:r>
      <w:r w:rsidR="00367E53" w:rsidRPr="00977DDC">
        <w:rPr>
          <w:rFonts w:ascii="Arial Narrow" w:eastAsia="Arial Narrow" w:hAnsi="Arial Narrow" w:cs="Arial Narrow"/>
          <w:sz w:val="22"/>
          <w:szCs w:val="22"/>
        </w:rPr>
        <w:t>, and 6</w:t>
      </w:r>
      <w:r w:rsidRPr="00977DDC">
        <w:rPr>
          <w:rFonts w:ascii="Arial Narrow" w:eastAsia="Arial Narrow" w:hAnsi="Arial Narrow" w:cs="Arial Narrow"/>
          <w:sz w:val="22"/>
          <w:szCs w:val="22"/>
        </w:rPr>
        <w:t xml:space="preserve">0 calendar days, from contract signature / </w:t>
      </w:r>
      <w:r w:rsidR="00977DDC">
        <w:rPr>
          <w:rFonts w:ascii="Arial Narrow" w:eastAsia="Arial Narrow" w:hAnsi="Arial Narrow" w:cs="Arial Narrow"/>
          <w:b/>
          <w:sz w:val="22"/>
          <w:szCs w:val="22"/>
        </w:rPr>
        <w:t>I</w:t>
      </w:r>
      <w:r w:rsidRPr="00977DDC">
        <w:rPr>
          <w:rFonts w:ascii="Arial Narrow" w:eastAsia="Arial Narrow" w:hAnsi="Arial Narrow" w:cs="Arial Narrow"/>
          <w:b/>
          <w:sz w:val="22"/>
          <w:szCs w:val="22"/>
        </w:rPr>
        <w:t>sporuka na</w:t>
      </w:r>
      <w:r w:rsidR="00977DDC">
        <w:rPr>
          <w:rFonts w:ascii="Arial Narrow" w:eastAsia="Arial Narrow" w:hAnsi="Arial Narrow" w:cs="Arial Narrow"/>
          <w:b/>
          <w:sz w:val="22"/>
          <w:szCs w:val="22"/>
        </w:rPr>
        <w:t>:</w:t>
      </w:r>
      <w:r w:rsidRPr="00977DDC">
        <w:rPr>
          <w:rFonts w:ascii="Arial Narrow" w:eastAsia="Arial Narrow" w:hAnsi="Arial Narrow" w:cs="Arial Narrow"/>
          <w:b/>
          <w:sz w:val="22"/>
          <w:szCs w:val="22"/>
        </w:rPr>
        <w:t xml:space="preserve"> </w:t>
      </w:r>
      <w:r w:rsidR="00367E53" w:rsidRPr="00977DDC">
        <w:rPr>
          <w:rFonts w:ascii="Arial Narrow" w:eastAsia="Arial Narrow" w:hAnsi="Arial Narrow" w:cs="Arial Narrow"/>
          <w:b/>
          <w:sz w:val="22"/>
          <w:szCs w:val="22"/>
        </w:rPr>
        <w:t>Vukovarska 46</w:t>
      </w:r>
      <w:r w:rsidRPr="00977DDC">
        <w:rPr>
          <w:rFonts w:ascii="Arial Narrow" w:eastAsia="Arial Narrow" w:hAnsi="Arial Narrow" w:cs="Arial Narrow"/>
          <w:b/>
          <w:sz w:val="22"/>
          <w:szCs w:val="22"/>
        </w:rPr>
        <w:t>,  88000 Mostar DDP</w:t>
      </w:r>
      <w:r w:rsidRPr="00977DDC">
        <w:rPr>
          <w:rFonts w:ascii="Arial Narrow" w:eastAsia="Arial Narrow" w:hAnsi="Arial Narrow" w:cs="Arial Narrow"/>
          <w:b/>
          <w:sz w:val="22"/>
          <w:szCs w:val="22"/>
          <w:vertAlign w:val="superscript"/>
        </w:rPr>
        <w:footnoteReference w:id="2"/>
      </w:r>
      <w:r w:rsidRPr="00977DDC">
        <w:rPr>
          <w:rFonts w:ascii="Arial Narrow" w:eastAsia="Arial Narrow" w:hAnsi="Arial Narrow" w:cs="Arial Narrow"/>
          <w:b/>
          <w:sz w:val="22"/>
          <w:szCs w:val="22"/>
        </w:rPr>
        <w:t xml:space="preserve"> </w:t>
      </w:r>
      <w:r w:rsidR="00367E53" w:rsidRPr="00977DDC">
        <w:rPr>
          <w:rFonts w:ascii="Arial Narrow" w:eastAsia="Arial Narrow" w:hAnsi="Arial Narrow" w:cs="Arial Narrow"/>
          <w:b/>
          <w:sz w:val="22"/>
          <w:szCs w:val="22"/>
        </w:rPr>
        <w:t>6</w:t>
      </w:r>
      <w:r w:rsidRPr="00977DDC">
        <w:rPr>
          <w:rFonts w:ascii="Arial Narrow" w:eastAsia="Arial Narrow" w:hAnsi="Arial Narrow" w:cs="Arial Narrow"/>
          <w:b/>
          <w:sz w:val="22"/>
          <w:szCs w:val="22"/>
        </w:rPr>
        <w:t>0 kalendarskih dana, od potpisivanja ugovora.</w:t>
      </w:r>
    </w:p>
    <w:p w:rsidR="00865672" w:rsidRDefault="00EA35AA">
      <w:pPr>
        <w:pStyle w:val="Heading2"/>
        <w:tabs>
          <w:tab w:val="left" w:pos="709"/>
        </w:tabs>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1.2</w:t>
      </w:r>
      <w:r>
        <w:rPr>
          <w:rFonts w:ascii="Arial Narrow" w:eastAsia="Arial Narrow" w:hAnsi="Arial Narrow" w:cs="Arial Narrow"/>
          <w:sz w:val="22"/>
          <w:szCs w:val="22"/>
        </w:rPr>
        <w:tab/>
        <w:t xml:space="preserve">The supplies must comply fully with the technical specifications set out in the tender dossier (technical annex) and conform in all respects with the drawings, quantities, models, samples, measurements and other instructions. / </w:t>
      </w:r>
      <w:r>
        <w:rPr>
          <w:rFonts w:ascii="Arial Narrow" w:eastAsia="Arial Narrow" w:hAnsi="Arial Narrow" w:cs="Arial Narrow"/>
          <w:b/>
          <w:sz w:val="22"/>
          <w:szCs w:val="22"/>
        </w:rPr>
        <w:t>Roba mora u cijelosti zadovoljiti sve tehničke specifikacije zadane u tenderskoj dokumentaciji (tehnički annex) te u svakom pogledu biti u skladu sa crtežima, količinama, modelima, uzorcima, mjerama te ostalim uputstvima.</w:t>
      </w:r>
    </w:p>
    <w:p w:rsidR="00865672" w:rsidRDefault="00EA35AA">
      <w:pPr>
        <w:pStyle w:val="Heading2"/>
        <w:keepNext w:val="0"/>
        <w:tabs>
          <w:tab w:val="left" w:pos="709"/>
        </w:tabs>
        <w:ind w:left="0" w:hanging="2"/>
        <w:jc w:val="both"/>
        <w:rPr>
          <w:rFonts w:ascii="Arial Narrow" w:eastAsia="Arial Narrow" w:hAnsi="Arial Narrow" w:cs="Arial Narrow"/>
        </w:rPr>
      </w:pPr>
      <w:r>
        <w:rPr>
          <w:rFonts w:ascii="Arial Narrow" w:eastAsia="Arial Narrow" w:hAnsi="Arial Narrow" w:cs="Arial Narrow"/>
          <w:sz w:val="22"/>
          <w:szCs w:val="22"/>
        </w:rPr>
        <w:t>1.3</w:t>
      </w:r>
      <w:r>
        <w:rPr>
          <w:rFonts w:ascii="Arial Narrow" w:eastAsia="Arial Narrow" w:hAnsi="Arial Narrow" w:cs="Arial Narrow"/>
          <w:sz w:val="22"/>
          <w:szCs w:val="22"/>
        </w:rPr>
        <w:tab/>
        <w:t>N/A</w:t>
      </w:r>
    </w:p>
    <w:p w:rsidR="00865672" w:rsidRDefault="00EA35AA" w:rsidP="00232581">
      <w:pPr>
        <w:ind w:left="0" w:hanging="2"/>
        <w:jc w:val="both"/>
      </w:pPr>
      <w:bookmarkStart w:id="6" w:name="_heading=h.2et92p0" w:colFirst="0" w:colLast="0"/>
      <w:bookmarkEnd w:id="6"/>
      <w:r>
        <w:rPr>
          <w:rFonts w:ascii="Times New Roman" w:eastAsia="Times New Roman" w:hAnsi="Times New Roman" w:cs="Times New Roman"/>
          <w:sz w:val="22"/>
          <w:szCs w:val="22"/>
        </w:rPr>
        <w:t xml:space="preserve">1.4 </w:t>
      </w:r>
      <w:r>
        <w:rPr>
          <w:rFonts w:ascii="Times New Roman" w:eastAsia="Times New Roman" w:hAnsi="Times New Roman" w:cs="Times New Roman"/>
          <w:sz w:val="22"/>
          <w:szCs w:val="22"/>
        </w:rPr>
        <w:tab/>
      </w:r>
      <w:r>
        <w:rPr>
          <w:rFonts w:ascii="Arial Narrow" w:eastAsia="Arial Narrow" w:hAnsi="Arial Narrow" w:cs="Arial Narrow"/>
          <w:sz w:val="22"/>
          <w:szCs w:val="22"/>
        </w:rPr>
        <w:t>Tenderers are not authorised to tender for a variant solution in addition to the present tender. /</w:t>
      </w:r>
      <w:r>
        <w:rPr>
          <w:rFonts w:ascii="Arial Narrow" w:eastAsia="Arial Narrow" w:hAnsi="Arial Narrow" w:cs="Arial Narrow"/>
        </w:rPr>
        <w:t xml:space="preserve"> </w:t>
      </w:r>
      <w:r>
        <w:rPr>
          <w:rFonts w:ascii="Arial Narrow" w:eastAsia="Arial Narrow" w:hAnsi="Arial Narrow" w:cs="Arial Narrow"/>
          <w:b/>
          <w:color w:val="222222"/>
          <w:sz w:val="22"/>
          <w:szCs w:val="22"/>
          <w:shd w:val="clear" w:color="auto" w:fill="F8F9FA"/>
        </w:rPr>
        <w:t>Ponu</w:t>
      </w:r>
      <w:r w:rsidR="005238A0">
        <w:rPr>
          <w:rFonts w:ascii="Arial Narrow" w:eastAsia="Arial Narrow" w:hAnsi="Arial Narrow" w:cs="Arial Narrow"/>
          <w:b/>
          <w:color w:val="222222"/>
          <w:sz w:val="22"/>
          <w:szCs w:val="22"/>
          <w:shd w:val="clear" w:color="auto" w:fill="F8F9FA"/>
        </w:rPr>
        <w:t xml:space="preserve">đači nisu ovlašteni da </w:t>
      </w:r>
      <w:r>
        <w:rPr>
          <w:rFonts w:ascii="Arial Narrow" w:eastAsia="Arial Narrow" w:hAnsi="Arial Narrow" w:cs="Arial Narrow"/>
          <w:b/>
          <w:color w:val="222222"/>
          <w:sz w:val="22"/>
          <w:szCs w:val="22"/>
          <w:shd w:val="clear" w:color="auto" w:fill="F8F9FA"/>
        </w:rPr>
        <w:t>nude ponude za varijantno rješenje pored sadašnje ponude.</w:t>
      </w:r>
    </w:p>
    <w:p w:rsidR="00865672" w:rsidRDefault="00EA35AA">
      <w:pPr>
        <w:pStyle w:val="Heading1"/>
        <w:numPr>
          <w:ilvl w:val="0"/>
          <w:numId w:val="3"/>
        </w:numPr>
        <w:ind w:left="0" w:hanging="2"/>
        <w:rPr>
          <w:sz w:val="24"/>
          <w:szCs w:val="24"/>
        </w:rPr>
      </w:pPr>
      <w:r>
        <w:rPr>
          <w:sz w:val="24"/>
          <w:szCs w:val="24"/>
        </w:rPr>
        <w:t xml:space="preserve">Timetable / </w:t>
      </w:r>
      <w:r>
        <w:rPr>
          <w:b/>
          <w:sz w:val="24"/>
          <w:szCs w:val="24"/>
        </w:rPr>
        <w:t>Rokovi</w:t>
      </w:r>
    </w:p>
    <w:tbl>
      <w:tblPr>
        <w:tblStyle w:val="a7"/>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2410"/>
        <w:gridCol w:w="2268"/>
      </w:tblGrid>
      <w:tr w:rsidR="00865672">
        <w:tc>
          <w:tcPr>
            <w:tcW w:w="3969" w:type="dxa"/>
            <w:tcBorders>
              <w:bottom w:val="nil"/>
            </w:tcBorders>
            <w:shd w:val="clear" w:color="auto" w:fill="auto"/>
          </w:tcPr>
          <w:p w:rsidR="00865672" w:rsidRDefault="00865672">
            <w:pPr>
              <w:keepNext/>
              <w:ind w:left="0" w:hanging="2"/>
              <w:jc w:val="both"/>
              <w:rPr>
                <w:rFonts w:ascii="Arial Narrow" w:eastAsia="Arial Narrow" w:hAnsi="Arial Narrow" w:cs="Arial Narrow"/>
                <w:sz w:val="22"/>
                <w:szCs w:val="22"/>
              </w:rPr>
            </w:pPr>
          </w:p>
        </w:tc>
        <w:tc>
          <w:tcPr>
            <w:tcW w:w="2410" w:type="dxa"/>
            <w:shd w:val="clear" w:color="auto" w:fill="E6E6E6"/>
          </w:tcPr>
          <w:p w:rsidR="00865672" w:rsidRDefault="00EA35AA">
            <w:pPr>
              <w:keepNext/>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DATE /</w:t>
            </w:r>
            <w:r>
              <w:rPr>
                <w:rFonts w:ascii="Arial Narrow" w:eastAsia="Arial Narrow" w:hAnsi="Arial Narrow" w:cs="Arial Narrow"/>
                <w:b/>
                <w:sz w:val="22"/>
                <w:szCs w:val="22"/>
              </w:rPr>
              <w:t xml:space="preserve"> DATUM</w:t>
            </w:r>
          </w:p>
        </w:tc>
        <w:tc>
          <w:tcPr>
            <w:tcW w:w="2268" w:type="dxa"/>
            <w:tcBorders>
              <w:bottom w:val="nil"/>
            </w:tcBorders>
            <w:shd w:val="clear" w:color="auto" w:fill="E6E6E6"/>
          </w:tcPr>
          <w:p w:rsidR="00865672" w:rsidRDefault="00EA35AA">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TIME* /</w:t>
            </w:r>
            <w:r>
              <w:rPr>
                <w:rFonts w:ascii="Arial Narrow" w:eastAsia="Arial Narrow" w:hAnsi="Arial Narrow" w:cs="Arial Narrow"/>
                <w:b/>
                <w:sz w:val="22"/>
                <w:szCs w:val="22"/>
              </w:rPr>
              <w:t xml:space="preserve"> VRIJEME*</w:t>
            </w:r>
          </w:p>
        </w:tc>
      </w:tr>
      <w:tr w:rsidR="00865672">
        <w:tc>
          <w:tcPr>
            <w:tcW w:w="3969" w:type="dxa"/>
            <w:shd w:val="clear" w:color="auto" w:fill="E6E6E6"/>
          </w:tcPr>
          <w:p w:rsidR="00865672" w:rsidRDefault="00EA35AA" w:rsidP="006804F2">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Clarification meeting / site visit (if any)</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 </w:t>
            </w:r>
            <w:r>
              <w:rPr>
                <w:rFonts w:ascii="Arial Narrow" w:eastAsia="Arial Narrow" w:hAnsi="Arial Narrow" w:cs="Arial Narrow"/>
                <w:b/>
                <w:sz w:val="22"/>
                <w:szCs w:val="22"/>
              </w:rPr>
              <w:t>Informativni sastanak / obilazak lokacije (ako ih je bilo)</w:t>
            </w:r>
          </w:p>
        </w:tc>
        <w:tc>
          <w:tcPr>
            <w:tcW w:w="2410" w:type="dxa"/>
          </w:tcPr>
          <w:p w:rsidR="00865672" w:rsidRDefault="00EA35AA">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 xml:space="preserve">Date / Not applicable  / </w:t>
            </w:r>
            <w:r>
              <w:rPr>
                <w:rFonts w:ascii="Arial Narrow" w:eastAsia="Arial Narrow" w:hAnsi="Arial Narrow" w:cs="Arial Narrow"/>
                <w:b/>
                <w:sz w:val="22"/>
                <w:szCs w:val="22"/>
              </w:rPr>
              <w:t>Datum / Nije primjenjivo</w:t>
            </w:r>
          </w:p>
        </w:tc>
        <w:tc>
          <w:tcPr>
            <w:tcW w:w="2268" w:type="dxa"/>
          </w:tcPr>
          <w:p w:rsidR="00865672" w:rsidRDefault="00EA35AA">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 xml:space="preserve">Time / Not applicable  /  Vrijeme / </w:t>
            </w:r>
            <w:r>
              <w:rPr>
                <w:rFonts w:ascii="Arial Narrow" w:eastAsia="Arial Narrow" w:hAnsi="Arial Narrow" w:cs="Arial Narrow"/>
                <w:b/>
                <w:sz w:val="22"/>
                <w:szCs w:val="22"/>
              </w:rPr>
              <w:t>Nije primjenjivo</w:t>
            </w:r>
          </w:p>
        </w:tc>
      </w:tr>
      <w:tr w:rsidR="00865672">
        <w:tc>
          <w:tcPr>
            <w:tcW w:w="3969" w:type="dxa"/>
            <w:shd w:val="clear" w:color="auto" w:fill="E6E6E6"/>
          </w:tcPr>
          <w:p w:rsidR="00865672" w:rsidRDefault="00EA35AA" w:rsidP="006804F2">
            <w:pPr>
              <w:keepNext/>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Deadline for requesting clarifications from the Contracting Authority</w:t>
            </w:r>
            <w:r>
              <w:rPr>
                <w:rFonts w:ascii="Arial Narrow" w:eastAsia="Arial Narrow" w:hAnsi="Arial Narrow" w:cs="Arial Narrow"/>
                <w:b/>
                <w:sz w:val="22"/>
                <w:szCs w:val="22"/>
              </w:rPr>
              <w:t xml:space="preserve"> / Rok za traženje pojašnjenja od  Ugov</w:t>
            </w:r>
            <w:r w:rsidR="005238A0">
              <w:rPr>
                <w:rFonts w:ascii="Arial Narrow" w:eastAsia="Arial Narrow" w:hAnsi="Arial Narrow" w:cs="Arial Narrow"/>
                <w:b/>
                <w:sz w:val="22"/>
                <w:szCs w:val="22"/>
              </w:rPr>
              <w:t xml:space="preserve">ornog </w:t>
            </w:r>
            <w:r>
              <w:rPr>
                <w:rFonts w:ascii="Arial Narrow" w:eastAsia="Arial Narrow" w:hAnsi="Arial Narrow" w:cs="Arial Narrow"/>
                <w:b/>
                <w:sz w:val="22"/>
                <w:szCs w:val="22"/>
              </w:rPr>
              <w:t xml:space="preserve"> tijela</w:t>
            </w:r>
          </w:p>
        </w:tc>
        <w:tc>
          <w:tcPr>
            <w:tcW w:w="2410" w:type="dxa"/>
          </w:tcPr>
          <w:p w:rsidR="00865672" w:rsidRDefault="00EA35AA">
            <w:pPr>
              <w:ind w:left="0" w:hanging="2"/>
              <w:jc w:val="center"/>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 xml:space="preserve">Date / </w:t>
            </w:r>
            <w:r>
              <w:rPr>
                <w:rFonts w:ascii="Arial Narrow" w:eastAsia="Arial Narrow" w:hAnsi="Arial Narrow" w:cs="Arial Narrow"/>
                <w:b/>
                <w:sz w:val="22"/>
                <w:szCs w:val="22"/>
                <w:highlight w:val="white"/>
              </w:rPr>
              <w:t>Datum</w:t>
            </w:r>
          </w:p>
          <w:p w:rsidR="00865672" w:rsidRDefault="005238A0" w:rsidP="005238A0">
            <w:pPr>
              <w:ind w:left="0" w:hanging="2"/>
              <w:jc w:val="center"/>
              <w:rPr>
                <w:rFonts w:ascii="Arial Narrow" w:eastAsia="Arial Narrow" w:hAnsi="Arial Narrow" w:cs="Arial Narrow"/>
                <w:sz w:val="22"/>
                <w:szCs w:val="22"/>
                <w:highlight w:val="white"/>
              </w:rPr>
            </w:pPr>
            <w:r w:rsidRPr="00977DDC">
              <w:rPr>
                <w:rFonts w:ascii="Arial Narrow" w:eastAsia="Arial Narrow" w:hAnsi="Arial Narrow" w:cs="Arial Narrow"/>
                <w:sz w:val="22"/>
                <w:szCs w:val="22"/>
                <w:highlight w:val="yellow"/>
              </w:rPr>
              <w:t>17</w:t>
            </w:r>
            <w:r w:rsidR="00EA35AA" w:rsidRPr="00977DDC">
              <w:rPr>
                <w:rFonts w:ascii="Arial Narrow" w:eastAsia="Arial Narrow" w:hAnsi="Arial Narrow" w:cs="Arial Narrow"/>
                <w:sz w:val="22"/>
                <w:szCs w:val="22"/>
                <w:highlight w:val="yellow"/>
              </w:rPr>
              <w:t>/09/202</w:t>
            </w:r>
            <w:r w:rsidRPr="00977DDC">
              <w:rPr>
                <w:rFonts w:ascii="Arial Narrow" w:eastAsia="Arial Narrow" w:hAnsi="Arial Narrow" w:cs="Arial Narrow"/>
                <w:sz w:val="22"/>
                <w:szCs w:val="22"/>
                <w:highlight w:val="yellow"/>
              </w:rPr>
              <w:t>1</w:t>
            </w:r>
          </w:p>
        </w:tc>
        <w:tc>
          <w:tcPr>
            <w:tcW w:w="2268" w:type="dxa"/>
          </w:tcPr>
          <w:p w:rsidR="00865672" w:rsidRDefault="00EA35AA">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 xml:space="preserve">Time /  </w:t>
            </w:r>
            <w:r>
              <w:rPr>
                <w:rFonts w:ascii="Arial Narrow" w:eastAsia="Arial Narrow" w:hAnsi="Arial Narrow" w:cs="Arial Narrow"/>
                <w:b/>
                <w:sz w:val="22"/>
                <w:szCs w:val="22"/>
              </w:rPr>
              <w:t>Vrijeme</w:t>
            </w:r>
          </w:p>
          <w:p w:rsidR="00865672" w:rsidRDefault="00EA35AA">
            <w:pPr>
              <w:ind w:left="0" w:hanging="2"/>
              <w:jc w:val="center"/>
              <w:rPr>
                <w:rFonts w:ascii="Arial Narrow" w:eastAsia="Arial Narrow" w:hAnsi="Arial Narrow" w:cs="Arial Narrow"/>
                <w:sz w:val="22"/>
                <w:szCs w:val="22"/>
              </w:rPr>
            </w:pPr>
            <w:r w:rsidRPr="00977DDC">
              <w:rPr>
                <w:rFonts w:ascii="Arial Narrow" w:eastAsia="Arial Narrow" w:hAnsi="Arial Narrow" w:cs="Arial Narrow"/>
                <w:sz w:val="22"/>
                <w:szCs w:val="22"/>
                <w:highlight w:val="yellow"/>
              </w:rPr>
              <w:t>15:00</w:t>
            </w:r>
          </w:p>
        </w:tc>
      </w:tr>
      <w:tr w:rsidR="00865672">
        <w:tc>
          <w:tcPr>
            <w:tcW w:w="3969" w:type="dxa"/>
            <w:shd w:val="clear" w:color="auto" w:fill="E6E6E6"/>
          </w:tcPr>
          <w:p w:rsidR="00865672" w:rsidRDefault="00EA35AA" w:rsidP="006804F2">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Last date on which clarifications are issued by the Contracting Authority and submitted by e-mail </w:t>
            </w:r>
            <w:r>
              <w:rPr>
                <w:rFonts w:ascii="Arial Narrow" w:eastAsia="Arial Narrow" w:hAnsi="Arial Narrow" w:cs="Arial Narrow"/>
                <w:b/>
                <w:sz w:val="22"/>
                <w:szCs w:val="22"/>
              </w:rPr>
              <w:t>/ Posljednji dan za pojašnjenja od strane Ugov</w:t>
            </w:r>
            <w:r w:rsidR="005238A0">
              <w:rPr>
                <w:rFonts w:ascii="Arial Narrow" w:eastAsia="Arial Narrow" w:hAnsi="Arial Narrow" w:cs="Arial Narrow"/>
                <w:b/>
                <w:sz w:val="22"/>
                <w:szCs w:val="22"/>
              </w:rPr>
              <w:t>ornog</w:t>
            </w:r>
            <w:r>
              <w:rPr>
                <w:rFonts w:ascii="Arial Narrow" w:eastAsia="Arial Narrow" w:hAnsi="Arial Narrow" w:cs="Arial Narrow"/>
                <w:b/>
                <w:sz w:val="22"/>
                <w:szCs w:val="22"/>
              </w:rPr>
              <w:t xml:space="preserve"> tijela dostavljena putem elektronske pošte</w:t>
            </w:r>
          </w:p>
        </w:tc>
        <w:tc>
          <w:tcPr>
            <w:tcW w:w="2410" w:type="dxa"/>
          </w:tcPr>
          <w:p w:rsidR="00865672" w:rsidRDefault="00EA35AA">
            <w:pPr>
              <w:ind w:left="0" w:hanging="2"/>
              <w:jc w:val="center"/>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 xml:space="preserve">Date / </w:t>
            </w:r>
            <w:r>
              <w:rPr>
                <w:rFonts w:ascii="Arial Narrow" w:eastAsia="Arial Narrow" w:hAnsi="Arial Narrow" w:cs="Arial Narrow"/>
                <w:b/>
                <w:sz w:val="22"/>
                <w:szCs w:val="22"/>
                <w:highlight w:val="white"/>
              </w:rPr>
              <w:t>Datum</w:t>
            </w:r>
          </w:p>
          <w:p w:rsidR="00865672" w:rsidRDefault="005238A0" w:rsidP="005238A0">
            <w:pPr>
              <w:ind w:left="0" w:hanging="2"/>
              <w:jc w:val="center"/>
              <w:rPr>
                <w:rFonts w:ascii="Arial Narrow" w:eastAsia="Arial Narrow" w:hAnsi="Arial Narrow" w:cs="Arial Narrow"/>
                <w:sz w:val="22"/>
                <w:szCs w:val="22"/>
                <w:highlight w:val="white"/>
              </w:rPr>
            </w:pPr>
            <w:r w:rsidRPr="00977DDC">
              <w:rPr>
                <w:rFonts w:ascii="Arial Narrow" w:eastAsia="Arial Narrow" w:hAnsi="Arial Narrow" w:cs="Arial Narrow"/>
                <w:sz w:val="22"/>
                <w:szCs w:val="22"/>
                <w:highlight w:val="yellow"/>
              </w:rPr>
              <w:t>17</w:t>
            </w:r>
            <w:r w:rsidR="00EA35AA" w:rsidRPr="00977DDC">
              <w:rPr>
                <w:rFonts w:ascii="Arial Narrow" w:eastAsia="Arial Narrow" w:hAnsi="Arial Narrow" w:cs="Arial Narrow"/>
                <w:sz w:val="22"/>
                <w:szCs w:val="22"/>
                <w:highlight w:val="yellow"/>
              </w:rPr>
              <w:t>/09/202</w:t>
            </w:r>
            <w:r w:rsidRPr="00977DDC">
              <w:rPr>
                <w:rFonts w:ascii="Arial Narrow" w:eastAsia="Arial Narrow" w:hAnsi="Arial Narrow" w:cs="Arial Narrow"/>
                <w:sz w:val="22"/>
                <w:szCs w:val="22"/>
                <w:highlight w:val="yellow"/>
              </w:rPr>
              <w:t>1</w:t>
            </w:r>
          </w:p>
        </w:tc>
        <w:tc>
          <w:tcPr>
            <w:tcW w:w="2268" w:type="dxa"/>
          </w:tcPr>
          <w:p w:rsidR="00865672" w:rsidRDefault="00EA35AA">
            <w:pPr>
              <w:ind w:left="0" w:hanging="2"/>
              <w:jc w:val="center"/>
              <w:rPr>
                <w:rFonts w:ascii="Arial Narrow" w:eastAsia="Arial Narrow" w:hAnsi="Arial Narrow" w:cs="Arial Narrow"/>
                <w:sz w:val="22"/>
                <w:szCs w:val="22"/>
              </w:rPr>
            </w:pPr>
            <w:r w:rsidRPr="00977DDC">
              <w:rPr>
                <w:rFonts w:ascii="Arial Narrow" w:eastAsia="Arial Narrow" w:hAnsi="Arial Narrow" w:cs="Arial Narrow"/>
                <w:sz w:val="22"/>
                <w:szCs w:val="22"/>
                <w:highlight w:val="yellow"/>
              </w:rPr>
              <w:t>15:00</w:t>
            </w:r>
          </w:p>
        </w:tc>
      </w:tr>
      <w:tr w:rsidR="00865672">
        <w:tc>
          <w:tcPr>
            <w:tcW w:w="3969" w:type="dxa"/>
            <w:shd w:val="clear" w:color="auto" w:fill="E6E6E6"/>
          </w:tcPr>
          <w:p w:rsidR="00865672" w:rsidRDefault="00EA35AA" w:rsidP="006804F2">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Deadline for submission of tenders</w:t>
            </w:r>
            <w:r>
              <w:rPr>
                <w:rFonts w:ascii="Arial Narrow" w:eastAsia="Arial Narrow" w:hAnsi="Arial Narrow" w:cs="Arial Narrow"/>
                <w:b/>
                <w:sz w:val="22"/>
                <w:szCs w:val="22"/>
              </w:rPr>
              <w:t xml:space="preserve"> / Rok za podnošenje ponuda</w:t>
            </w:r>
          </w:p>
        </w:tc>
        <w:tc>
          <w:tcPr>
            <w:tcW w:w="2410" w:type="dxa"/>
          </w:tcPr>
          <w:p w:rsidR="00865672" w:rsidRDefault="00EA35AA">
            <w:pPr>
              <w:ind w:left="0" w:hanging="2"/>
              <w:jc w:val="center"/>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 xml:space="preserve">Date / </w:t>
            </w:r>
            <w:r>
              <w:rPr>
                <w:rFonts w:ascii="Arial Narrow" w:eastAsia="Arial Narrow" w:hAnsi="Arial Narrow" w:cs="Arial Narrow"/>
                <w:b/>
                <w:sz w:val="22"/>
                <w:szCs w:val="22"/>
                <w:highlight w:val="white"/>
              </w:rPr>
              <w:t>Datum</w:t>
            </w:r>
          </w:p>
          <w:p w:rsidR="00865672" w:rsidRDefault="005238A0" w:rsidP="005238A0">
            <w:pPr>
              <w:ind w:left="0" w:hanging="2"/>
              <w:jc w:val="center"/>
              <w:rPr>
                <w:rFonts w:ascii="Arial Narrow" w:eastAsia="Arial Narrow" w:hAnsi="Arial Narrow" w:cs="Arial Narrow"/>
                <w:sz w:val="22"/>
                <w:szCs w:val="22"/>
                <w:highlight w:val="white"/>
              </w:rPr>
            </w:pPr>
            <w:r w:rsidRPr="00977DDC">
              <w:rPr>
                <w:rFonts w:ascii="Arial Narrow" w:eastAsia="Arial Narrow" w:hAnsi="Arial Narrow" w:cs="Arial Narrow"/>
                <w:sz w:val="22"/>
                <w:szCs w:val="22"/>
                <w:highlight w:val="yellow"/>
              </w:rPr>
              <w:t>27</w:t>
            </w:r>
            <w:r w:rsidR="00EA35AA" w:rsidRPr="00977DDC">
              <w:rPr>
                <w:rFonts w:ascii="Arial Narrow" w:eastAsia="Arial Narrow" w:hAnsi="Arial Narrow" w:cs="Arial Narrow"/>
                <w:sz w:val="22"/>
                <w:szCs w:val="22"/>
                <w:highlight w:val="yellow"/>
              </w:rPr>
              <w:t>/09/202</w:t>
            </w:r>
            <w:r w:rsidRPr="00977DDC">
              <w:rPr>
                <w:rFonts w:ascii="Arial Narrow" w:eastAsia="Arial Narrow" w:hAnsi="Arial Narrow" w:cs="Arial Narrow"/>
                <w:sz w:val="22"/>
                <w:szCs w:val="22"/>
                <w:highlight w:val="yellow"/>
              </w:rPr>
              <w:t>1</w:t>
            </w:r>
          </w:p>
        </w:tc>
        <w:tc>
          <w:tcPr>
            <w:tcW w:w="2268" w:type="dxa"/>
          </w:tcPr>
          <w:p w:rsidR="00865672" w:rsidRDefault="00EA35AA">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 xml:space="preserve">Time /  </w:t>
            </w:r>
            <w:r>
              <w:rPr>
                <w:rFonts w:ascii="Arial Narrow" w:eastAsia="Arial Narrow" w:hAnsi="Arial Narrow" w:cs="Arial Narrow"/>
                <w:b/>
                <w:sz w:val="22"/>
                <w:szCs w:val="22"/>
              </w:rPr>
              <w:t>Vrijeme</w:t>
            </w:r>
          </w:p>
          <w:p w:rsidR="00865672" w:rsidRDefault="00EA35AA" w:rsidP="005238A0">
            <w:pPr>
              <w:ind w:left="0" w:hanging="2"/>
              <w:jc w:val="center"/>
              <w:rPr>
                <w:rFonts w:ascii="Arial Narrow" w:eastAsia="Arial Narrow" w:hAnsi="Arial Narrow" w:cs="Arial Narrow"/>
                <w:sz w:val="22"/>
                <w:szCs w:val="22"/>
              </w:rPr>
            </w:pPr>
            <w:r w:rsidRPr="00977DDC">
              <w:rPr>
                <w:rFonts w:ascii="Arial Narrow" w:eastAsia="Arial Narrow" w:hAnsi="Arial Narrow" w:cs="Arial Narrow"/>
                <w:sz w:val="22"/>
                <w:szCs w:val="22"/>
                <w:highlight w:val="yellow"/>
              </w:rPr>
              <w:t>1</w:t>
            </w:r>
            <w:r w:rsidR="005238A0" w:rsidRPr="00977DDC">
              <w:rPr>
                <w:rFonts w:ascii="Arial Narrow" w:eastAsia="Arial Narrow" w:hAnsi="Arial Narrow" w:cs="Arial Narrow"/>
                <w:sz w:val="22"/>
                <w:szCs w:val="22"/>
                <w:highlight w:val="yellow"/>
              </w:rPr>
              <w:t>1</w:t>
            </w:r>
            <w:r w:rsidRPr="00977DDC">
              <w:rPr>
                <w:rFonts w:ascii="Arial Narrow" w:eastAsia="Arial Narrow" w:hAnsi="Arial Narrow" w:cs="Arial Narrow"/>
                <w:sz w:val="22"/>
                <w:szCs w:val="22"/>
                <w:highlight w:val="yellow"/>
              </w:rPr>
              <w:t>:00</w:t>
            </w:r>
          </w:p>
        </w:tc>
      </w:tr>
      <w:tr w:rsidR="00865672">
        <w:tc>
          <w:tcPr>
            <w:tcW w:w="3969" w:type="dxa"/>
            <w:shd w:val="clear" w:color="auto" w:fill="E6E6E6"/>
          </w:tcPr>
          <w:p w:rsidR="00865672" w:rsidRDefault="00EA35AA" w:rsidP="006804F2">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Tender opening session</w:t>
            </w:r>
            <w:r>
              <w:rPr>
                <w:rFonts w:ascii="Arial Narrow" w:eastAsia="Arial Narrow" w:hAnsi="Arial Narrow" w:cs="Arial Narrow"/>
                <w:b/>
                <w:sz w:val="22"/>
                <w:szCs w:val="22"/>
              </w:rPr>
              <w:t xml:space="preserve"> / Otvaranje ponuda</w:t>
            </w:r>
          </w:p>
        </w:tc>
        <w:tc>
          <w:tcPr>
            <w:tcW w:w="2410" w:type="dxa"/>
          </w:tcPr>
          <w:p w:rsidR="00865672" w:rsidRDefault="00EA35AA">
            <w:pPr>
              <w:ind w:left="0" w:hanging="2"/>
              <w:jc w:val="center"/>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 xml:space="preserve">Date / </w:t>
            </w:r>
            <w:r>
              <w:rPr>
                <w:rFonts w:ascii="Arial Narrow" w:eastAsia="Arial Narrow" w:hAnsi="Arial Narrow" w:cs="Arial Narrow"/>
                <w:b/>
                <w:sz w:val="22"/>
                <w:szCs w:val="22"/>
                <w:highlight w:val="white"/>
              </w:rPr>
              <w:t>Datum</w:t>
            </w:r>
          </w:p>
          <w:p w:rsidR="00865672" w:rsidRDefault="005238A0" w:rsidP="005238A0">
            <w:pPr>
              <w:ind w:left="0" w:hanging="2"/>
              <w:jc w:val="center"/>
              <w:rPr>
                <w:rFonts w:ascii="Arial Narrow" w:eastAsia="Arial Narrow" w:hAnsi="Arial Narrow" w:cs="Arial Narrow"/>
                <w:sz w:val="22"/>
                <w:szCs w:val="22"/>
                <w:highlight w:val="white"/>
              </w:rPr>
            </w:pPr>
            <w:r w:rsidRPr="00977DDC">
              <w:rPr>
                <w:rFonts w:ascii="Arial Narrow" w:eastAsia="Arial Narrow" w:hAnsi="Arial Narrow" w:cs="Arial Narrow"/>
                <w:sz w:val="22"/>
                <w:szCs w:val="22"/>
                <w:highlight w:val="yellow"/>
              </w:rPr>
              <w:t>27</w:t>
            </w:r>
            <w:r w:rsidR="00EA35AA" w:rsidRPr="00977DDC">
              <w:rPr>
                <w:rFonts w:ascii="Arial Narrow" w:eastAsia="Arial Narrow" w:hAnsi="Arial Narrow" w:cs="Arial Narrow"/>
                <w:sz w:val="22"/>
                <w:szCs w:val="22"/>
                <w:highlight w:val="yellow"/>
              </w:rPr>
              <w:t>/09/202</w:t>
            </w:r>
            <w:r w:rsidRPr="00977DDC">
              <w:rPr>
                <w:rFonts w:ascii="Arial Narrow" w:eastAsia="Arial Narrow" w:hAnsi="Arial Narrow" w:cs="Arial Narrow"/>
                <w:sz w:val="22"/>
                <w:szCs w:val="22"/>
                <w:highlight w:val="yellow"/>
              </w:rPr>
              <w:t>1</w:t>
            </w:r>
          </w:p>
        </w:tc>
        <w:tc>
          <w:tcPr>
            <w:tcW w:w="2268" w:type="dxa"/>
          </w:tcPr>
          <w:p w:rsidR="00865672" w:rsidRDefault="00EA35AA">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 xml:space="preserve">Time /  </w:t>
            </w:r>
            <w:r>
              <w:rPr>
                <w:rFonts w:ascii="Arial Narrow" w:eastAsia="Arial Narrow" w:hAnsi="Arial Narrow" w:cs="Arial Narrow"/>
                <w:b/>
                <w:sz w:val="22"/>
                <w:szCs w:val="22"/>
              </w:rPr>
              <w:t>Vrijeme</w:t>
            </w:r>
          </w:p>
          <w:p w:rsidR="00865672" w:rsidRDefault="00EA35AA" w:rsidP="005238A0">
            <w:pPr>
              <w:ind w:left="0" w:hanging="2"/>
              <w:jc w:val="center"/>
              <w:rPr>
                <w:rFonts w:ascii="Arial Narrow" w:eastAsia="Arial Narrow" w:hAnsi="Arial Narrow" w:cs="Arial Narrow"/>
                <w:sz w:val="22"/>
                <w:szCs w:val="22"/>
              </w:rPr>
            </w:pPr>
            <w:r w:rsidRPr="00977DDC">
              <w:rPr>
                <w:rFonts w:ascii="Arial Narrow" w:eastAsia="Arial Narrow" w:hAnsi="Arial Narrow" w:cs="Arial Narrow"/>
                <w:sz w:val="22"/>
                <w:szCs w:val="22"/>
                <w:highlight w:val="yellow"/>
              </w:rPr>
              <w:t>1</w:t>
            </w:r>
            <w:r w:rsidR="005238A0" w:rsidRPr="00977DDC">
              <w:rPr>
                <w:rFonts w:ascii="Arial Narrow" w:eastAsia="Arial Narrow" w:hAnsi="Arial Narrow" w:cs="Arial Narrow"/>
                <w:sz w:val="22"/>
                <w:szCs w:val="22"/>
                <w:highlight w:val="yellow"/>
              </w:rPr>
              <w:t>2</w:t>
            </w:r>
            <w:r w:rsidRPr="00977DDC">
              <w:rPr>
                <w:rFonts w:ascii="Arial Narrow" w:eastAsia="Arial Narrow" w:hAnsi="Arial Narrow" w:cs="Arial Narrow"/>
                <w:sz w:val="22"/>
                <w:szCs w:val="22"/>
                <w:highlight w:val="yellow"/>
              </w:rPr>
              <w:t>:00</w:t>
            </w:r>
          </w:p>
        </w:tc>
      </w:tr>
      <w:tr w:rsidR="00865672">
        <w:tc>
          <w:tcPr>
            <w:tcW w:w="3969" w:type="dxa"/>
            <w:shd w:val="clear" w:color="auto" w:fill="E6E6E6"/>
          </w:tcPr>
          <w:p w:rsidR="00865672" w:rsidRDefault="00EA35AA" w:rsidP="006804F2">
            <w:pPr>
              <w:tabs>
                <w:tab w:val="left" w:pos="851"/>
              </w:tabs>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Notification of award to the successful tenderer**</w:t>
            </w:r>
            <w:r>
              <w:rPr>
                <w:rFonts w:ascii="Arial Narrow" w:eastAsia="Arial Narrow" w:hAnsi="Arial Narrow" w:cs="Arial Narrow"/>
                <w:b/>
                <w:sz w:val="22"/>
                <w:szCs w:val="22"/>
              </w:rPr>
              <w:t xml:space="preserve"> / Obavijest o odabiru uspješnom ponuđaču**</w:t>
            </w:r>
          </w:p>
        </w:tc>
        <w:tc>
          <w:tcPr>
            <w:tcW w:w="2410" w:type="dxa"/>
          </w:tcPr>
          <w:p w:rsidR="00865672" w:rsidRDefault="00EA35AA">
            <w:pPr>
              <w:ind w:left="0" w:hanging="2"/>
              <w:jc w:val="center"/>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 xml:space="preserve">Date / </w:t>
            </w:r>
            <w:r w:rsidRPr="00A10509">
              <w:rPr>
                <w:rFonts w:ascii="Arial Narrow" w:eastAsia="Arial Narrow" w:hAnsi="Arial Narrow" w:cs="Arial Narrow"/>
                <w:b/>
                <w:sz w:val="22"/>
                <w:szCs w:val="22"/>
                <w:highlight w:val="white"/>
              </w:rPr>
              <w:t>Datum</w:t>
            </w:r>
          </w:p>
          <w:p w:rsidR="00865672" w:rsidRDefault="00A10509" w:rsidP="00A10509">
            <w:pPr>
              <w:ind w:left="0" w:hanging="2"/>
              <w:jc w:val="center"/>
              <w:rPr>
                <w:rFonts w:ascii="Arial Narrow" w:eastAsia="Arial Narrow" w:hAnsi="Arial Narrow" w:cs="Arial Narrow"/>
                <w:b/>
                <w:sz w:val="22"/>
                <w:szCs w:val="22"/>
                <w:highlight w:val="white"/>
              </w:rPr>
            </w:pPr>
            <w:r w:rsidRPr="00977DDC">
              <w:rPr>
                <w:rFonts w:ascii="Arial Narrow" w:eastAsia="Arial Narrow" w:hAnsi="Arial Narrow" w:cs="Arial Narrow"/>
                <w:sz w:val="22"/>
                <w:szCs w:val="22"/>
                <w:highlight w:val="yellow"/>
              </w:rPr>
              <w:t>2</w:t>
            </w:r>
            <w:r w:rsidR="00EA35AA" w:rsidRPr="00977DDC">
              <w:rPr>
                <w:rFonts w:ascii="Arial Narrow" w:eastAsia="Arial Narrow" w:hAnsi="Arial Narrow" w:cs="Arial Narrow"/>
                <w:sz w:val="22"/>
                <w:szCs w:val="22"/>
                <w:highlight w:val="yellow"/>
              </w:rPr>
              <w:t>8/09/202</w:t>
            </w:r>
            <w:r w:rsidRPr="00977DDC">
              <w:rPr>
                <w:rFonts w:ascii="Arial Narrow" w:eastAsia="Arial Narrow" w:hAnsi="Arial Narrow" w:cs="Arial Narrow"/>
                <w:sz w:val="22"/>
                <w:szCs w:val="22"/>
                <w:highlight w:val="yellow"/>
              </w:rPr>
              <w:t>1</w:t>
            </w:r>
          </w:p>
        </w:tc>
        <w:tc>
          <w:tcPr>
            <w:tcW w:w="2268" w:type="dxa"/>
          </w:tcPr>
          <w:p w:rsidR="00865672" w:rsidRDefault="00EA35AA" w:rsidP="00977DDC">
            <w:pPr>
              <w:tabs>
                <w:tab w:val="left" w:pos="851"/>
              </w:tabs>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 / -</w:t>
            </w:r>
          </w:p>
        </w:tc>
      </w:tr>
      <w:tr w:rsidR="00865672">
        <w:tc>
          <w:tcPr>
            <w:tcW w:w="3969" w:type="dxa"/>
            <w:shd w:val="clear" w:color="auto" w:fill="E6E6E6"/>
          </w:tcPr>
          <w:p w:rsidR="00865672" w:rsidRDefault="00EA35AA">
            <w:pPr>
              <w:tabs>
                <w:tab w:val="left" w:pos="851"/>
              </w:tabs>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Signature of the contract** </w:t>
            </w:r>
            <w:r>
              <w:rPr>
                <w:rFonts w:ascii="Arial Narrow" w:eastAsia="Arial Narrow" w:hAnsi="Arial Narrow" w:cs="Arial Narrow"/>
                <w:b/>
                <w:sz w:val="22"/>
                <w:szCs w:val="22"/>
              </w:rPr>
              <w:t xml:space="preserve"> / Potpisivanje ugovora**</w:t>
            </w:r>
          </w:p>
        </w:tc>
        <w:tc>
          <w:tcPr>
            <w:tcW w:w="2410" w:type="dxa"/>
          </w:tcPr>
          <w:p w:rsidR="00865672" w:rsidRDefault="00EA35AA">
            <w:pPr>
              <w:tabs>
                <w:tab w:val="left" w:pos="851"/>
              </w:tabs>
              <w:ind w:left="0" w:hanging="2"/>
              <w:jc w:val="center"/>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 xml:space="preserve">Date / </w:t>
            </w:r>
            <w:r>
              <w:rPr>
                <w:rFonts w:ascii="Arial Narrow" w:eastAsia="Arial Narrow" w:hAnsi="Arial Narrow" w:cs="Arial Narrow"/>
                <w:b/>
                <w:sz w:val="22"/>
                <w:szCs w:val="22"/>
                <w:highlight w:val="white"/>
              </w:rPr>
              <w:t>Datum</w:t>
            </w:r>
          </w:p>
          <w:p w:rsidR="00865672" w:rsidRDefault="00A10509" w:rsidP="00A10509">
            <w:pPr>
              <w:tabs>
                <w:tab w:val="left" w:pos="851"/>
              </w:tabs>
              <w:ind w:left="0" w:hanging="2"/>
              <w:jc w:val="center"/>
              <w:rPr>
                <w:rFonts w:ascii="Arial Narrow" w:eastAsia="Arial Narrow" w:hAnsi="Arial Narrow" w:cs="Arial Narrow"/>
                <w:sz w:val="22"/>
                <w:szCs w:val="22"/>
                <w:highlight w:val="white"/>
              </w:rPr>
            </w:pPr>
            <w:bookmarkStart w:id="7" w:name="_heading=h.tyjcwt" w:colFirst="0" w:colLast="0"/>
            <w:bookmarkEnd w:id="7"/>
            <w:r w:rsidRPr="00977DDC">
              <w:rPr>
                <w:rFonts w:ascii="Arial Narrow" w:eastAsia="Arial Narrow" w:hAnsi="Arial Narrow" w:cs="Arial Narrow"/>
                <w:sz w:val="22"/>
                <w:szCs w:val="22"/>
                <w:highlight w:val="yellow"/>
              </w:rPr>
              <w:t>05/10</w:t>
            </w:r>
            <w:r w:rsidR="00EA35AA" w:rsidRPr="00977DDC">
              <w:rPr>
                <w:rFonts w:ascii="Arial Narrow" w:eastAsia="Arial Narrow" w:hAnsi="Arial Narrow" w:cs="Arial Narrow"/>
                <w:sz w:val="22"/>
                <w:szCs w:val="22"/>
                <w:highlight w:val="yellow"/>
              </w:rPr>
              <w:t>/202</w:t>
            </w:r>
            <w:r w:rsidRPr="00977DDC">
              <w:rPr>
                <w:rFonts w:ascii="Arial Narrow" w:eastAsia="Arial Narrow" w:hAnsi="Arial Narrow" w:cs="Arial Narrow"/>
                <w:sz w:val="22"/>
                <w:szCs w:val="22"/>
                <w:highlight w:val="yellow"/>
              </w:rPr>
              <w:t>1</w:t>
            </w:r>
          </w:p>
        </w:tc>
        <w:tc>
          <w:tcPr>
            <w:tcW w:w="2268" w:type="dxa"/>
          </w:tcPr>
          <w:p w:rsidR="00865672" w:rsidRDefault="00EA35AA" w:rsidP="00977DDC">
            <w:pPr>
              <w:tabs>
                <w:tab w:val="left" w:pos="851"/>
              </w:tabs>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 / -</w:t>
            </w:r>
          </w:p>
        </w:tc>
      </w:tr>
    </w:tbl>
    <w:p w:rsidR="00865672" w:rsidRPr="006804F2" w:rsidRDefault="00EA35AA">
      <w:pPr>
        <w:tabs>
          <w:tab w:val="left" w:pos="851"/>
        </w:tabs>
        <w:spacing w:after="0"/>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 * </w:t>
      </w:r>
      <w:r w:rsidRPr="006804F2">
        <w:rPr>
          <w:rFonts w:ascii="Arial Narrow" w:eastAsia="Arial Narrow" w:hAnsi="Arial Narrow" w:cs="Arial Narrow"/>
          <w:sz w:val="22"/>
          <w:szCs w:val="22"/>
        </w:rPr>
        <w:t>All times are in the time zone of the country of the Contracting Authority Provisional date.</w:t>
      </w:r>
      <w:r w:rsidRPr="006804F2">
        <w:rPr>
          <w:rFonts w:ascii="Arial Narrow" w:eastAsia="Arial Narrow" w:hAnsi="Arial Narrow" w:cs="Arial Narrow"/>
          <w:b/>
          <w:sz w:val="22"/>
          <w:szCs w:val="22"/>
        </w:rPr>
        <w:t xml:space="preserve"> / Sva vremena iskazana su prema lokalnom vremenu Ugovornog tijela.</w:t>
      </w:r>
    </w:p>
    <w:p w:rsidR="00865672" w:rsidRPr="006804F2" w:rsidRDefault="00EA35AA">
      <w:pPr>
        <w:tabs>
          <w:tab w:val="left" w:pos="851"/>
        </w:tabs>
        <w:spacing w:before="0"/>
        <w:ind w:left="0" w:hanging="2"/>
        <w:jc w:val="both"/>
        <w:rPr>
          <w:rFonts w:ascii="Arial Narrow" w:eastAsia="Arial Narrow" w:hAnsi="Arial Narrow" w:cs="Arial Narrow"/>
          <w:sz w:val="22"/>
          <w:szCs w:val="22"/>
        </w:rPr>
      </w:pPr>
      <w:bookmarkStart w:id="8" w:name="_heading=h.3dy6vkm" w:colFirst="0" w:colLast="0"/>
      <w:bookmarkEnd w:id="8"/>
      <w:r w:rsidRPr="006804F2">
        <w:rPr>
          <w:rFonts w:ascii="Arial Narrow" w:eastAsia="Arial Narrow" w:hAnsi="Arial Narrow" w:cs="Arial Narrow"/>
          <w:sz w:val="22"/>
          <w:szCs w:val="22"/>
          <w:vertAlign w:val="superscript"/>
        </w:rPr>
        <w:t xml:space="preserve"> </w:t>
      </w:r>
      <w:r w:rsidRPr="006804F2">
        <w:rPr>
          <w:rFonts w:ascii="Arial Narrow" w:eastAsia="Arial Narrow" w:hAnsi="Arial Narrow" w:cs="Arial Narrow"/>
          <w:b/>
          <w:sz w:val="22"/>
          <w:szCs w:val="22"/>
        </w:rPr>
        <w:t xml:space="preserve">** </w:t>
      </w:r>
      <w:r w:rsidRPr="006804F2">
        <w:rPr>
          <w:rFonts w:ascii="Arial Narrow" w:eastAsia="Arial Narrow" w:hAnsi="Arial Narrow" w:cs="Arial Narrow"/>
          <w:sz w:val="22"/>
          <w:szCs w:val="22"/>
          <w:vertAlign w:val="superscript"/>
        </w:rPr>
        <w:t xml:space="preserve"> </w:t>
      </w:r>
      <w:r w:rsidRPr="006804F2">
        <w:rPr>
          <w:rFonts w:ascii="Arial Narrow" w:eastAsia="Arial Narrow" w:hAnsi="Arial Narrow" w:cs="Arial Narrow"/>
          <w:b/>
          <w:sz w:val="22"/>
          <w:szCs w:val="22"/>
        </w:rPr>
        <w:t xml:space="preserve">Provisional date / </w:t>
      </w:r>
      <w:r w:rsidRPr="006804F2">
        <w:rPr>
          <w:rFonts w:ascii="Arial Narrow" w:eastAsia="Arial Narrow" w:hAnsi="Arial Narrow" w:cs="Arial Narrow"/>
          <w:sz w:val="22"/>
          <w:szCs w:val="22"/>
          <w:vertAlign w:val="superscript"/>
        </w:rPr>
        <w:t xml:space="preserve"> </w:t>
      </w:r>
      <w:r w:rsidRPr="006804F2">
        <w:rPr>
          <w:rFonts w:ascii="Arial Narrow" w:eastAsia="Arial Narrow" w:hAnsi="Arial Narrow" w:cs="Arial Narrow"/>
          <w:b/>
          <w:sz w:val="22"/>
          <w:szCs w:val="22"/>
        </w:rPr>
        <w:t>Okviran datum</w:t>
      </w:r>
    </w:p>
    <w:p w:rsidR="00865672" w:rsidRPr="006804F2" w:rsidRDefault="00EA35AA">
      <w:pPr>
        <w:pStyle w:val="Heading1"/>
        <w:numPr>
          <w:ilvl w:val="0"/>
          <w:numId w:val="3"/>
        </w:numPr>
        <w:ind w:left="0" w:hanging="2"/>
      </w:pPr>
      <w:r w:rsidRPr="006804F2">
        <w:t xml:space="preserve">Participation / </w:t>
      </w:r>
      <w:r w:rsidR="00DA721A" w:rsidRPr="006804F2">
        <w:rPr>
          <w:b/>
        </w:rPr>
        <w:t>Sudjelovanje</w:t>
      </w:r>
    </w:p>
    <w:p w:rsidR="00865672" w:rsidRPr="006804F2" w:rsidRDefault="00EA35AA">
      <w:pPr>
        <w:pStyle w:val="Heading2"/>
        <w:keepNext w:val="0"/>
        <w:ind w:left="0" w:hanging="2"/>
        <w:jc w:val="both"/>
        <w:rPr>
          <w:rFonts w:ascii="Arial Narrow" w:eastAsia="Arial Narrow" w:hAnsi="Arial Narrow" w:cs="Arial Narrow"/>
          <w:b/>
          <w:sz w:val="22"/>
          <w:szCs w:val="22"/>
        </w:rPr>
      </w:pPr>
      <w:r w:rsidRPr="006804F2">
        <w:rPr>
          <w:rFonts w:ascii="Arial Narrow" w:eastAsia="Arial Narrow" w:hAnsi="Arial Narrow" w:cs="Arial Narrow"/>
          <w:sz w:val="22"/>
          <w:szCs w:val="22"/>
        </w:rPr>
        <w:t>3.1</w:t>
      </w:r>
      <w:r w:rsidRPr="006804F2">
        <w:rPr>
          <w:rFonts w:ascii="Arial Narrow" w:eastAsia="Arial Narrow" w:hAnsi="Arial Narrow" w:cs="Arial Narrow"/>
          <w:sz w:val="22"/>
          <w:szCs w:val="22"/>
        </w:rPr>
        <w:tab/>
        <w:t xml:space="preserve">Participation is open to all legal persons which are effectively established in the participating countries, other Member States, other IPA II beneficiaries, contracting parties to the Agreement on the European Economic Area and partner countries covered by the European Neighbourhood Instrument (hereafter referred to as ‘eligible countries’), and to International Organisations. /  </w:t>
      </w:r>
      <w:r w:rsidR="00DA721A" w:rsidRPr="006804F2">
        <w:rPr>
          <w:rFonts w:ascii="Arial Narrow" w:eastAsia="Arial Narrow" w:hAnsi="Arial Narrow" w:cs="Arial Narrow"/>
          <w:b/>
          <w:sz w:val="22"/>
          <w:szCs w:val="22"/>
        </w:rPr>
        <w:t>Sudjelovanje</w:t>
      </w:r>
      <w:r w:rsidRPr="006804F2">
        <w:rPr>
          <w:rFonts w:ascii="Arial Narrow" w:eastAsia="Arial Narrow" w:hAnsi="Arial Narrow" w:cs="Arial Narrow"/>
          <w:b/>
          <w:sz w:val="22"/>
          <w:szCs w:val="22"/>
        </w:rPr>
        <w:t xml:space="preserve"> je otvoreno za sve pravne osobe koje su učinkovito osnovane u zemljama sudionicama, drugim državama članicama, ostalim korisnicima IPA II, ugovornim stranama Sporazuma o Europskom gospodarskom prostoru i partnerskim zemljama obuhvaćenim Europskim instrumentom susjedstva (u daljnjem tekstu: „ zemlje koje ispunjavaju uvjete “) i međunarodne organizacije.</w:t>
      </w:r>
    </w:p>
    <w:p w:rsidR="00865672" w:rsidRPr="006804F2" w:rsidRDefault="00EA35AA">
      <w:pPr>
        <w:pStyle w:val="Heading2"/>
        <w:keepNext w:val="0"/>
        <w:ind w:left="0" w:hanging="2"/>
        <w:jc w:val="both"/>
        <w:rPr>
          <w:rFonts w:ascii="Arial Narrow" w:eastAsia="Arial Narrow" w:hAnsi="Arial Narrow" w:cs="Arial Narrow"/>
          <w:sz w:val="22"/>
          <w:szCs w:val="22"/>
        </w:rPr>
      </w:pPr>
      <w:r w:rsidRPr="006804F2">
        <w:rPr>
          <w:rFonts w:ascii="Arial Narrow" w:eastAsia="Arial Narrow" w:hAnsi="Arial Narrow" w:cs="Arial Narrow"/>
          <w:sz w:val="22"/>
          <w:szCs w:val="22"/>
        </w:rPr>
        <w:t>3.2</w:t>
      </w:r>
      <w:r w:rsidRPr="006804F2">
        <w:rPr>
          <w:rFonts w:ascii="Arial Narrow" w:eastAsia="Arial Narrow" w:hAnsi="Arial Narrow" w:cs="Arial Narrow"/>
          <w:sz w:val="22"/>
          <w:szCs w:val="22"/>
        </w:rPr>
        <w:tab/>
      </w:r>
      <w:r w:rsidR="00DA721A" w:rsidRPr="006804F2">
        <w:rPr>
          <w:rFonts w:ascii="Arial Narrow" w:eastAsia="Arial Narrow" w:hAnsi="Arial Narrow" w:cs="Arial Narrow"/>
          <w:sz w:val="22"/>
          <w:szCs w:val="22"/>
        </w:rPr>
        <w:t>N/A</w:t>
      </w:r>
    </w:p>
    <w:p w:rsidR="00865672" w:rsidRDefault="00EA35AA">
      <w:pPr>
        <w:pStyle w:val="Heading2"/>
        <w:keepNext w:val="0"/>
        <w:tabs>
          <w:tab w:val="left" w:pos="709"/>
        </w:tabs>
        <w:ind w:left="0" w:hanging="2"/>
        <w:jc w:val="both"/>
        <w:rPr>
          <w:rFonts w:ascii="Arial Narrow" w:eastAsia="Arial Narrow" w:hAnsi="Arial Narrow" w:cs="Arial Narrow"/>
          <w:sz w:val="22"/>
          <w:szCs w:val="22"/>
        </w:rPr>
      </w:pPr>
      <w:r w:rsidRPr="006804F2">
        <w:rPr>
          <w:rFonts w:ascii="Arial Narrow" w:eastAsia="Arial Narrow" w:hAnsi="Arial Narrow" w:cs="Arial Narrow"/>
          <w:sz w:val="22"/>
          <w:szCs w:val="22"/>
        </w:rPr>
        <w:t>3.3</w:t>
      </w:r>
      <w:r w:rsidRPr="006804F2">
        <w:rPr>
          <w:rFonts w:ascii="Arial Narrow" w:eastAsia="Arial Narrow" w:hAnsi="Arial Narrow" w:cs="Arial Narrow"/>
          <w:sz w:val="22"/>
          <w:szCs w:val="22"/>
        </w:rPr>
        <w:tab/>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supplies must certify that they meet these</w:t>
      </w:r>
      <w:r>
        <w:rPr>
          <w:rFonts w:ascii="Arial Narrow" w:eastAsia="Arial Narrow" w:hAnsi="Arial Narrow" w:cs="Arial Narrow"/>
          <w:sz w:val="22"/>
          <w:szCs w:val="22"/>
        </w:rPr>
        <w:t xml:space="preserv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 </w:t>
      </w:r>
      <w:r>
        <w:rPr>
          <w:rFonts w:ascii="Arial Narrow" w:eastAsia="Arial Narrow" w:hAnsi="Arial Narrow" w:cs="Arial Narrow"/>
          <w:b/>
          <w:sz w:val="22"/>
          <w:szCs w:val="22"/>
        </w:rPr>
        <w:t>/ Zahtjevi koji se odnose na prihvatljivosti opisani u t</w:t>
      </w:r>
      <w:r w:rsidR="00DA721A">
        <w:rPr>
          <w:rFonts w:ascii="Arial Narrow" w:eastAsia="Arial Narrow" w:hAnsi="Arial Narrow" w:cs="Arial Narrow"/>
          <w:b/>
          <w:sz w:val="22"/>
          <w:szCs w:val="22"/>
        </w:rPr>
        <w:t>a</w:t>
      </w:r>
      <w:r>
        <w:rPr>
          <w:rFonts w:ascii="Arial Narrow" w:eastAsia="Arial Narrow" w:hAnsi="Arial Narrow" w:cs="Arial Narrow"/>
          <w:b/>
          <w:sz w:val="22"/>
          <w:szCs w:val="22"/>
        </w:rPr>
        <w:t xml:space="preserve">čkama 3.1 i 3.2 primenjuje se na sve članove zajedničkog preduzeća / konzorcijuma i sve podizvođače, kao i na sve subjekte na čijim  kapacitetima </w:t>
      </w:r>
      <w:r w:rsidR="00DA721A">
        <w:rPr>
          <w:rFonts w:ascii="Arial Narrow" w:eastAsia="Arial Narrow" w:hAnsi="Arial Narrow" w:cs="Arial Narrow"/>
          <w:b/>
          <w:sz w:val="22"/>
          <w:szCs w:val="22"/>
        </w:rPr>
        <w:t>P</w:t>
      </w:r>
      <w:r>
        <w:rPr>
          <w:rFonts w:ascii="Arial Narrow" w:eastAsia="Arial Narrow" w:hAnsi="Arial Narrow" w:cs="Arial Narrow"/>
          <w:b/>
          <w:sz w:val="22"/>
          <w:szCs w:val="22"/>
        </w:rPr>
        <w:t>onuđač zasniva svoju ponudu vezano za  kriterije  za izbor. Svaki ponuđač, član zajedničkog preduzeća / konzorcijuma, svaki subjekt za pružanje kapaciteta, svaki podizvođač koji obezbjeđuje više od 10% isporuke mora da potvrdi da ispunjava ove u</w:t>
      </w:r>
      <w:r w:rsidR="007C55CF">
        <w:rPr>
          <w:rFonts w:ascii="Arial Narrow" w:eastAsia="Arial Narrow" w:hAnsi="Arial Narrow" w:cs="Arial Narrow"/>
          <w:b/>
          <w:sz w:val="22"/>
          <w:szCs w:val="22"/>
        </w:rPr>
        <w:t>vjete</w:t>
      </w:r>
      <w:r>
        <w:rPr>
          <w:rFonts w:ascii="Arial Narrow" w:eastAsia="Arial Narrow" w:hAnsi="Arial Narrow" w:cs="Arial Narrow"/>
          <w:b/>
          <w:sz w:val="22"/>
          <w:szCs w:val="22"/>
        </w:rPr>
        <w:t>. Oni moraju dokazati svoju podobnost dokumentom koji nije stariji od godinu dana od roka za podnošenje ponuda, sastavljen u skladu sa njihovim nacionalnim zakonom ili praksom ili kopijama osnivačkih dokumenata i / ili pravnog statusa i mjesta registracije i / ili zakonsko sjedište i, ako je drugačije, mjesto centralne uprave. Ugovorno tijelo može prihvatiti i druge odgovarajuće dokaze da su ovi u</w:t>
      </w:r>
      <w:r w:rsidR="007C55CF">
        <w:rPr>
          <w:rFonts w:ascii="Arial Narrow" w:eastAsia="Arial Narrow" w:hAnsi="Arial Narrow" w:cs="Arial Narrow"/>
          <w:b/>
          <w:sz w:val="22"/>
          <w:szCs w:val="22"/>
        </w:rPr>
        <w:t>vjeti</w:t>
      </w:r>
      <w:r>
        <w:rPr>
          <w:rFonts w:ascii="Arial Narrow" w:eastAsia="Arial Narrow" w:hAnsi="Arial Narrow" w:cs="Arial Narrow"/>
          <w:b/>
          <w:sz w:val="22"/>
          <w:szCs w:val="22"/>
        </w:rPr>
        <w:t xml:space="preserve"> ispunjeni.</w:t>
      </w:r>
    </w:p>
    <w:p w:rsidR="00865672" w:rsidRDefault="00EA35AA">
      <w:pPr>
        <w:pStyle w:val="Heading2"/>
        <w:keepNext w:val="0"/>
        <w:tabs>
          <w:tab w:val="left" w:pos="709"/>
        </w:tabs>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3.4</w:t>
      </w:r>
      <w:r>
        <w:rPr>
          <w:rFonts w:ascii="Arial Narrow" w:eastAsia="Arial Narrow" w:hAnsi="Arial Narrow" w:cs="Arial Narrow"/>
          <w:sz w:val="22"/>
          <w:szCs w:val="22"/>
        </w:rPr>
        <w:tab/>
        <w:t xml:space="preserve">Natural or legal persons are not entitled to participate in this tender procedure or be awarded a contract if they are in any of the situations mentioned in Sections 2.4. (EU restrictive measures), 2.6.10.1. (exclusion criteria) or 2.6.10.1.2. (rejection from a procedure) of the practical guide. Should they do so, their tender will be considered unsuitable or irregular respectively. In the cases listed in Section 2.6.10.1. of the </w:t>
      </w:r>
      <w:r>
        <w:rPr>
          <w:rFonts w:ascii="Arial Narrow" w:eastAsia="Arial Narrow" w:hAnsi="Arial Narrow" w:cs="Arial Narrow"/>
          <w:b/>
          <w:sz w:val="22"/>
          <w:szCs w:val="22"/>
        </w:rPr>
        <w:t>Practical Guide</w:t>
      </w:r>
      <w:r>
        <w:rPr>
          <w:rFonts w:ascii="Arial Narrow" w:eastAsia="Arial Narrow" w:hAnsi="Arial Narrow" w:cs="Arial Narrow"/>
          <w:sz w:val="22"/>
          <w:szCs w:val="22"/>
        </w:rPr>
        <w:t xml:space="preserve"> tenderers may also be excluded from EU financed procedures and be subject to financial penalties representing up to 10 % of the total value of the contract in accordance with the Financial Regulation in force. This information may be published on the Commission website in accordance with the</w:t>
      </w:r>
      <w:r w:rsidR="00DA721A">
        <w:rPr>
          <w:rFonts w:ascii="Arial Narrow" w:eastAsia="Arial Narrow" w:hAnsi="Arial Narrow" w:cs="Arial Narrow"/>
          <w:sz w:val="22"/>
          <w:szCs w:val="22"/>
        </w:rPr>
        <w:t xml:space="preserve"> Financial Regulation in force.</w:t>
      </w:r>
      <w:r>
        <w:rPr>
          <w:rFonts w:ascii="Arial Narrow" w:eastAsia="Arial Narrow" w:hAnsi="Arial Narrow" w:cs="Arial Narrow"/>
          <w:sz w:val="22"/>
          <w:szCs w:val="22"/>
        </w:rPr>
        <w:t xml:space="preserve"> Tenderers must provide declarations on honour</w:t>
      </w:r>
      <w:r>
        <w:rPr>
          <w:rFonts w:ascii="Arial Narrow" w:eastAsia="Arial Narrow" w:hAnsi="Arial Narrow" w:cs="Arial Narrow"/>
          <w:sz w:val="22"/>
          <w:szCs w:val="22"/>
          <w:vertAlign w:val="superscript"/>
        </w:rPr>
        <w:footnoteReference w:id="3"/>
      </w:r>
      <w:r>
        <w:rPr>
          <w:rFonts w:ascii="Arial Narrow" w:eastAsia="Arial Narrow" w:hAnsi="Arial Narrow" w:cs="Arial Narrow"/>
          <w:sz w:val="22"/>
          <w:szCs w:val="22"/>
        </w:rPr>
        <w:t xml:space="preserve"> that they are not in any of these exclusion situations. The declarations must cover all the members of a joint venture/consortium. Tenderers who make false declarations may also incur financial penalties and exclusion in accordance with the Financial Regulation in force. Their tender will be considered irregular. / </w:t>
      </w:r>
      <w:r>
        <w:rPr>
          <w:rFonts w:ascii="Arial Narrow" w:eastAsia="Arial Narrow" w:hAnsi="Arial Narrow" w:cs="Arial Narrow"/>
          <w:b/>
          <w:sz w:val="22"/>
          <w:szCs w:val="22"/>
        </w:rPr>
        <w:t>Fizičke osobe, društva ili poduzeća koja se nalaze u jednoj od situacija opisanih stavkom 2.4. (Restriktivne mjere EU), 2.6.10.1. (kriteriji za isključenje) ili 2.6.10.1.2. (odbijanje od postupka) isključeni su iz sudjelovanja i dodjele ugovora. Ukoliko sudjeluju u tenderu, njihove ponude će se smatrati neprikladnim ili nepravilnim. Ako su u situaciji 2.6.10.1. Praktičnog vodiča mogu biti isključeni iz EU finaciranja i biti predmet fina</w:t>
      </w:r>
      <w:r w:rsidR="00DA721A">
        <w:rPr>
          <w:rFonts w:ascii="Arial Narrow" w:eastAsia="Arial Narrow" w:hAnsi="Arial Narrow" w:cs="Arial Narrow"/>
          <w:b/>
          <w:sz w:val="22"/>
          <w:szCs w:val="22"/>
        </w:rPr>
        <w:t>ns</w:t>
      </w:r>
      <w:r>
        <w:rPr>
          <w:rFonts w:ascii="Arial Narrow" w:eastAsia="Arial Narrow" w:hAnsi="Arial Narrow" w:cs="Arial Narrow"/>
          <w:b/>
          <w:sz w:val="22"/>
          <w:szCs w:val="22"/>
        </w:rPr>
        <w:t>ijskih penala u visini do 10% ukupne vrijednosti ugovora u skladu sa Finan</w:t>
      </w:r>
      <w:r w:rsidR="00DA721A">
        <w:rPr>
          <w:rFonts w:ascii="Arial Narrow" w:eastAsia="Arial Narrow" w:hAnsi="Arial Narrow" w:cs="Arial Narrow"/>
          <w:b/>
          <w:sz w:val="22"/>
          <w:szCs w:val="22"/>
        </w:rPr>
        <w:t>s</w:t>
      </w:r>
      <w:r>
        <w:rPr>
          <w:rFonts w:ascii="Arial Narrow" w:eastAsia="Arial Narrow" w:hAnsi="Arial Narrow" w:cs="Arial Narrow"/>
          <w:b/>
          <w:sz w:val="22"/>
          <w:szCs w:val="22"/>
        </w:rPr>
        <w:t>ijskom regulacijom koja je na snazi.  Ove informacije moraju biti objavljene na stranici Komisije u skladu sa Finan</w:t>
      </w:r>
      <w:r w:rsidR="00DA721A">
        <w:rPr>
          <w:rFonts w:ascii="Arial Narrow" w:eastAsia="Arial Narrow" w:hAnsi="Arial Narrow" w:cs="Arial Narrow"/>
          <w:b/>
          <w:sz w:val="22"/>
          <w:szCs w:val="22"/>
        </w:rPr>
        <w:t>s</w:t>
      </w:r>
      <w:r>
        <w:rPr>
          <w:rFonts w:ascii="Arial Narrow" w:eastAsia="Arial Narrow" w:hAnsi="Arial Narrow" w:cs="Arial Narrow"/>
          <w:b/>
          <w:sz w:val="22"/>
          <w:szCs w:val="22"/>
        </w:rPr>
        <w:t>ijskom regulacijom koja je na snazi. Ponuđači moraju dostaviti izjavu o časti</w:t>
      </w:r>
      <w:r>
        <w:rPr>
          <w:rFonts w:ascii="Arial Narrow" w:eastAsia="Arial Narrow" w:hAnsi="Arial Narrow" w:cs="Arial Narrow"/>
          <w:b/>
          <w:sz w:val="22"/>
          <w:szCs w:val="22"/>
          <w:vertAlign w:val="superscript"/>
        </w:rPr>
        <w:footnoteReference w:id="4"/>
      </w:r>
      <w:r>
        <w:rPr>
          <w:rFonts w:ascii="Arial Narrow" w:eastAsia="Arial Narrow" w:hAnsi="Arial Narrow" w:cs="Arial Narrow"/>
          <w:b/>
          <w:sz w:val="22"/>
          <w:szCs w:val="22"/>
        </w:rPr>
        <w:t xml:space="preserve"> da ne pripadaju  ni jednoj  od isključujućih situacija.</w:t>
      </w:r>
      <w:r>
        <w:rPr>
          <w:rFonts w:ascii="Arial Narrow" w:eastAsia="Arial Narrow" w:hAnsi="Arial Narrow" w:cs="Arial Narrow"/>
          <w:sz w:val="22"/>
          <w:szCs w:val="22"/>
        </w:rPr>
        <w:t xml:space="preserve"> </w:t>
      </w:r>
      <w:r>
        <w:rPr>
          <w:rFonts w:ascii="Arial Narrow" w:eastAsia="Arial Narrow" w:hAnsi="Arial Narrow" w:cs="Arial Narrow"/>
          <w:b/>
          <w:sz w:val="22"/>
          <w:szCs w:val="22"/>
        </w:rPr>
        <w:t xml:space="preserve">Izjavama moraju biti pokriveni svi članovi zajedničkog ulaganja / konzorcija. Ponuđači koji daju lažne izjave mogu biti kažnjeni novčanim kaznama te isključenjem u skladu </w:t>
      </w:r>
      <w:r w:rsidR="00DA721A">
        <w:rPr>
          <w:rFonts w:ascii="Arial Narrow" w:eastAsia="Arial Narrow" w:hAnsi="Arial Narrow" w:cs="Arial Narrow"/>
          <w:b/>
          <w:sz w:val="22"/>
          <w:szCs w:val="22"/>
        </w:rPr>
        <w:t xml:space="preserve">sa </w:t>
      </w:r>
      <w:r>
        <w:rPr>
          <w:rFonts w:ascii="Arial Narrow" w:eastAsia="Arial Narrow" w:hAnsi="Arial Narrow" w:cs="Arial Narrow"/>
          <w:b/>
          <w:sz w:val="22"/>
          <w:szCs w:val="22"/>
        </w:rPr>
        <w:t>Finan</w:t>
      </w:r>
      <w:r w:rsidR="00DA721A">
        <w:rPr>
          <w:rFonts w:ascii="Arial Narrow" w:eastAsia="Arial Narrow" w:hAnsi="Arial Narrow" w:cs="Arial Narrow"/>
          <w:b/>
          <w:sz w:val="22"/>
          <w:szCs w:val="22"/>
        </w:rPr>
        <w:t>s</w:t>
      </w:r>
      <w:r>
        <w:rPr>
          <w:rFonts w:ascii="Arial Narrow" w:eastAsia="Arial Narrow" w:hAnsi="Arial Narrow" w:cs="Arial Narrow"/>
          <w:b/>
          <w:sz w:val="22"/>
          <w:szCs w:val="22"/>
        </w:rPr>
        <w:t>ijskom regulacijom koja je na snazi. Ponuda će se smatrati nevaljanom.</w:t>
      </w:r>
    </w:p>
    <w:p w:rsidR="00865672" w:rsidRDefault="00EA35AA">
      <w:pPr>
        <w:pStyle w:val="Heading2"/>
        <w:keepNext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exclusion situations referred to above also apply to all members of a joint venture/consortium, all subcontractors and all suppliers to tenderers, as well as to all entities upon whose capacity the tenderer relies for the selection criteria. When requested by the Contracting Authority, tenderers/contractors must submit declarations from the intended subcontractors that they are not in any of the exclusion situations. In cases of doubt over declarations, the Contracting Authority will request documentary evidence that subcontractors are not in a situation that excludes them. / </w:t>
      </w:r>
      <w:r>
        <w:rPr>
          <w:rFonts w:ascii="Arial Narrow" w:eastAsia="Arial Narrow" w:hAnsi="Arial Narrow" w:cs="Arial Narrow"/>
          <w:b/>
          <w:sz w:val="22"/>
          <w:szCs w:val="22"/>
        </w:rPr>
        <w:t>Spomenuta situacija koja uzrokuje isključenje također se odnosi i na sve članove konzorcijuma</w:t>
      </w:r>
      <w:r>
        <w:rPr>
          <w:rFonts w:ascii="Arial Narrow" w:eastAsia="Arial Narrow" w:hAnsi="Arial Narrow" w:cs="Arial Narrow"/>
          <w:sz w:val="22"/>
          <w:szCs w:val="22"/>
        </w:rPr>
        <w:t xml:space="preserve">, </w:t>
      </w:r>
      <w:r>
        <w:rPr>
          <w:rFonts w:ascii="Arial Narrow" w:eastAsia="Arial Narrow" w:hAnsi="Arial Narrow" w:cs="Arial Narrow"/>
          <w:b/>
          <w:sz w:val="22"/>
          <w:szCs w:val="22"/>
        </w:rPr>
        <w:t>sve podizvođače i sve dobavljače kao i</w:t>
      </w:r>
      <w:r w:rsidR="00351BB3">
        <w:rPr>
          <w:rFonts w:ascii="Arial Narrow" w:eastAsia="Arial Narrow" w:hAnsi="Arial Narrow" w:cs="Arial Narrow"/>
          <w:b/>
          <w:sz w:val="22"/>
          <w:szCs w:val="22"/>
        </w:rPr>
        <w:t xml:space="preserve"> </w:t>
      </w:r>
      <w:r>
        <w:rPr>
          <w:rFonts w:ascii="Arial Narrow" w:eastAsia="Arial Narrow" w:hAnsi="Arial Narrow" w:cs="Arial Narrow"/>
          <w:b/>
          <w:sz w:val="22"/>
          <w:szCs w:val="22"/>
        </w:rPr>
        <w:t xml:space="preserve">na sve entitete na čije se kapacitete oslanja </w:t>
      </w:r>
      <w:r w:rsidR="00351BB3">
        <w:rPr>
          <w:rFonts w:ascii="Arial Narrow" w:eastAsia="Arial Narrow" w:hAnsi="Arial Narrow" w:cs="Arial Narrow"/>
          <w:b/>
          <w:sz w:val="22"/>
          <w:szCs w:val="22"/>
        </w:rPr>
        <w:t>P</w:t>
      </w:r>
      <w:r>
        <w:rPr>
          <w:rFonts w:ascii="Arial Narrow" w:eastAsia="Arial Narrow" w:hAnsi="Arial Narrow" w:cs="Arial Narrow"/>
          <w:b/>
          <w:sz w:val="22"/>
          <w:szCs w:val="22"/>
        </w:rPr>
        <w:t>onuđač. Kada Ugov</w:t>
      </w:r>
      <w:r w:rsidR="00351BB3">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tijelo to zatraži, </w:t>
      </w:r>
      <w:r w:rsidR="00351BB3">
        <w:rPr>
          <w:rFonts w:ascii="Arial Narrow" w:eastAsia="Arial Narrow" w:hAnsi="Arial Narrow" w:cs="Arial Narrow"/>
          <w:b/>
          <w:sz w:val="22"/>
          <w:szCs w:val="22"/>
        </w:rPr>
        <w:t>P</w:t>
      </w:r>
      <w:r>
        <w:rPr>
          <w:rFonts w:ascii="Arial Narrow" w:eastAsia="Arial Narrow" w:hAnsi="Arial Narrow" w:cs="Arial Narrow"/>
          <w:b/>
          <w:sz w:val="22"/>
          <w:szCs w:val="22"/>
        </w:rPr>
        <w:t>onuđač mora dostaviti izjavu potencijalnog podizvođača da se ne nalazi ni u jednoj od situacija koja bi ga mogla isključiti. U slučaju sumnje u istinitost njegove izjave, Ugov</w:t>
      </w:r>
      <w:r w:rsidR="00351BB3">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w:t>
      </w:r>
      <w:r w:rsidR="00351BB3">
        <w:rPr>
          <w:rFonts w:ascii="Arial Narrow" w:eastAsia="Arial Narrow" w:hAnsi="Arial Narrow" w:cs="Arial Narrow"/>
          <w:b/>
          <w:sz w:val="22"/>
          <w:szCs w:val="22"/>
        </w:rPr>
        <w:t>lo ima pravo zatražiti dokumenti</w:t>
      </w:r>
      <w:r>
        <w:rPr>
          <w:rFonts w:ascii="Arial Narrow" w:eastAsia="Arial Narrow" w:hAnsi="Arial Narrow" w:cs="Arial Narrow"/>
          <w:b/>
          <w:sz w:val="22"/>
          <w:szCs w:val="22"/>
        </w:rPr>
        <w:t>r</w:t>
      </w:r>
      <w:r w:rsidR="00351BB3">
        <w:rPr>
          <w:rFonts w:ascii="Arial Narrow" w:eastAsia="Arial Narrow" w:hAnsi="Arial Narrow" w:cs="Arial Narrow"/>
          <w:b/>
          <w:sz w:val="22"/>
          <w:szCs w:val="22"/>
        </w:rPr>
        <w:t>a</w:t>
      </w:r>
      <w:r>
        <w:rPr>
          <w:rFonts w:ascii="Arial Narrow" w:eastAsia="Arial Narrow" w:hAnsi="Arial Narrow" w:cs="Arial Narrow"/>
          <w:b/>
          <w:sz w:val="22"/>
          <w:szCs w:val="22"/>
        </w:rPr>
        <w:t>ni dokaz da se podizvođač ne nalazi ni u jednoj od isključujućih situacija.</w:t>
      </w:r>
    </w:p>
    <w:p w:rsidR="00865672" w:rsidRDefault="00EA35AA">
      <w:pPr>
        <w:pStyle w:val="Heading2"/>
        <w:keepNext w:val="0"/>
        <w:tabs>
          <w:tab w:val="left" w:pos="8080"/>
        </w:tabs>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3.5</w:t>
      </w:r>
      <w:r>
        <w:rPr>
          <w:rFonts w:ascii="Arial Narrow" w:eastAsia="Arial Narrow" w:hAnsi="Arial Narrow" w:cs="Arial Narrow"/>
          <w:sz w:val="22"/>
          <w:szCs w:val="22"/>
        </w:rPr>
        <w:tab/>
      </w:r>
    </w:p>
    <w:p w:rsidR="00865672" w:rsidRDefault="00EA35AA">
      <w:pPr>
        <w:pStyle w:val="Heading2"/>
        <w:keepNext w:val="0"/>
        <w:tabs>
          <w:tab w:val="left" w:pos="8080"/>
        </w:tabs>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To be eligible to take part in this tender procedure, tenderers must prove to the satisfaction of the Contracting Authority that they comply with the necessary legal, technical and financial requirements and have the means to carry out the contract effectively. / </w:t>
      </w:r>
      <w:r>
        <w:rPr>
          <w:rFonts w:ascii="Arial Narrow" w:eastAsia="Arial Narrow" w:hAnsi="Arial Narrow" w:cs="Arial Narrow"/>
          <w:b/>
          <w:sz w:val="22"/>
          <w:szCs w:val="22"/>
        </w:rPr>
        <w:t>Kako bi bili prihvatljivi za sudjelovanje u ovoj tenderskoj proceduri, ponuđači moraju dokazati Ugov</w:t>
      </w:r>
      <w:r w:rsidR="00E80984">
        <w:rPr>
          <w:rFonts w:ascii="Arial Narrow" w:eastAsia="Arial Narrow" w:hAnsi="Arial Narrow" w:cs="Arial Narrow"/>
          <w:b/>
          <w:sz w:val="22"/>
          <w:szCs w:val="22"/>
        </w:rPr>
        <w:t>ornom</w:t>
      </w:r>
      <w:r>
        <w:rPr>
          <w:rFonts w:ascii="Arial Narrow" w:eastAsia="Arial Narrow" w:hAnsi="Arial Narrow" w:cs="Arial Narrow"/>
          <w:b/>
          <w:sz w:val="22"/>
          <w:szCs w:val="22"/>
        </w:rPr>
        <w:t xml:space="preserve"> tijelu da ispunjavaju sve potrebne zakonske, tehničke i financijske uvjete te da imaju sredstva za djelotvorno izvršenje ugovora.</w:t>
      </w:r>
    </w:p>
    <w:p w:rsidR="00865672" w:rsidRDefault="00EA35AA">
      <w:pPr>
        <w:pStyle w:val="Heading2"/>
        <w:keepNext w:val="0"/>
        <w:tabs>
          <w:tab w:val="left" w:pos="792"/>
          <w:tab w:val="left" w:pos="8080"/>
        </w:tabs>
        <w:ind w:left="0" w:hanging="2"/>
        <w:jc w:val="both"/>
        <w:rPr>
          <w:rFonts w:ascii="Arial Narrow" w:eastAsia="Arial Narrow" w:hAnsi="Arial Narrow" w:cs="Arial Narrow"/>
          <w:sz w:val="22"/>
          <w:szCs w:val="22"/>
        </w:rPr>
      </w:pPr>
      <w:bookmarkStart w:id="9" w:name="_heading=h.1t3h5sf" w:colFirst="0" w:colLast="0"/>
      <w:bookmarkEnd w:id="9"/>
      <w:r>
        <w:rPr>
          <w:rFonts w:ascii="Arial Narrow" w:eastAsia="Arial Narrow" w:hAnsi="Arial Narrow" w:cs="Arial Narrow"/>
          <w:sz w:val="22"/>
          <w:szCs w:val="22"/>
        </w:rPr>
        <w:t>3.6</w:t>
      </w:r>
      <w:r>
        <w:rPr>
          <w:rFonts w:ascii="Arial Narrow" w:eastAsia="Arial Narrow" w:hAnsi="Arial Narrow" w:cs="Arial Narrow"/>
          <w:sz w:val="22"/>
          <w:szCs w:val="22"/>
        </w:rPr>
        <w:tab/>
        <w:t xml:space="preserve">Subcontracting is allowed but the contractor will retain full liability towards the contracting authority for performance of the contract as a whole. / </w:t>
      </w:r>
      <w:r>
        <w:rPr>
          <w:rFonts w:ascii="Arial Narrow" w:eastAsia="Arial Narrow" w:hAnsi="Arial Narrow" w:cs="Arial Narrow"/>
          <w:b/>
          <w:color w:val="222222"/>
          <w:sz w:val="22"/>
          <w:szCs w:val="22"/>
        </w:rPr>
        <w:t>Podugovaranje je dozvoljeno, ali izvođač će zadr</w:t>
      </w:r>
      <w:r w:rsidR="00DE4623">
        <w:rPr>
          <w:rFonts w:ascii="Arial Narrow" w:eastAsia="Arial Narrow" w:hAnsi="Arial Narrow" w:cs="Arial Narrow"/>
          <w:b/>
          <w:color w:val="222222"/>
          <w:sz w:val="22"/>
          <w:szCs w:val="22"/>
        </w:rPr>
        <w:t>žati potpunu odgovornost prema U</w:t>
      </w:r>
      <w:r>
        <w:rPr>
          <w:rFonts w:ascii="Arial Narrow" w:eastAsia="Arial Narrow" w:hAnsi="Arial Narrow" w:cs="Arial Narrow"/>
          <w:b/>
          <w:color w:val="222222"/>
          <w:sz w:val="22"/>
          <w:szCs w:val="22"/>
        </w:rPr>
        <w:t>govornom tijelu za izvršavanje ugovora u cjelini</w:t>
      </w:r>
      <w:r>
        <w:rPr>
          <w:rFonts w:ascii="Arial Narrow" w:eastAsia="Arial Narrow" w:hAnsi="Arial Narrow" w:cs="Arial Narrow"/>
          <w:color w:val="222222"/>
          <w:sz w:val="22"/>
          <w:szCs w:val="22"/>
        </w:rPr>
        <w:t>.</w:t>
      </w:r>
    </w:p>
    <w:p w:rsidR="00865672" w:rsidRDefault="00EA35AA">
      <w:pPr>
        <w:pStyle w:val="Heading1"/>
        <w:numPr>
          <w:ilvl w:val="0"/>
          <w:numId w:val="3"/>
        </w:numPr>
        <w:ind w:left="0" w:hanging="2"/>
        <w:rPr>
          <w:sz w:val="24"/>
          <w:szCs w:val="24"/>
        </w:rPr>
      </w:pPr>
      <w:r>
        <w:rPr>
          <w:sz w:val="24"/>
          <w:szCs w:val="24"/>
        </w:rPr>
        <w:t xml:space="preserve">Origin /  </w:t>
      </w:r>
      <w:r>
        <w:rPr>
          <w:b/>
          <w:sz w:val="24"/>
          <w:szCs w:val="24"/>
        </w:rPr>
        <w:t>Porijeklo</w:t>
      </w:r>
    </w:p>
    <w:p w:rsidR="00865672" w:rsidRDefault="00EA35AA">
      <w:pPr>
        <w:pStyle w:val="Heading1"/>
        <w:numPr>
          <w:ilvl w:val="1"/>
          <w:numId w:val="3"/>
        </w:numPr>
        <w:ind w:left="0" w:hanging="2"/>
        <w:rPr>
          <w:color w:val="222222"/>
        </w:rPr>
      </w:pPr>
      <w:bookmarkStart w:id="10" w:name="_heading=h.4d34og8" w:colFirst="0" w:colLast="0"/>
      <w:bookmarkEnd w:id="10"/>
      <w:r>
        <w:t xml:space="preserve">All supplies under this contract may originate from any country.  / </w:t>
      </w:r>
      <w:r>
        <w:rPr>
          <w:b/>
        </w:rPr>
        <w:t>Sve robe u okviru ovog ugovora mogu biti porijeklom iz bilo koje zemlje.</w:t>
      </w:r>
    </w:p>
    <w:p w:rsidR="00865672" w:rsidRDefault="00EA35AA">
      <w:pPr>
        <w:pStyle w:val="Heading1"/>
        <w:numPr>
          <w:ilvl w:val="0"/>
          <w:numId w:val="3"/>
        </w:numPr>
        <w:ind w:left="0" w:hanging="2"/>
        <w:rPr>
          <w:sz w:val="24"/>
          <w:szCs w:val="24"/>
        </w:rPr>
      </w:pPr>
      <w:bookmarkStart w:id="11" w:name="_heading=h.2s8eyo1" w:colFirst="0" w:colLast="0"/>
      <w:bookmarkEnd w:id="11"/>
      <w:r>
        <w:rPr>
          <w:sz w:val="24"/>
          <w:szCs w:val="24"/>
        </w:rPr>
        <w:t xml:space="preserve">Type of contract / </w:t>
      </w:r>
      <w:r>
        <w:rPr>
          <w:b/>
          <w:sz w:val="24"/>
          <w:szCs w:val="24"/>
        </w:rPr>
        <w:t>Vrsta ugovora</w:t>
      </w:r>
    </w:p>
    <w:p w:rsidR="00865672" w:rsidRDefault="00EA35AA">
      <w:pPr>
        <w:pStyle w:val="Heading2"/>
        <w:keepNext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lump sum / </w:t>
      </w:r>
      <w:r>
        <w:rPr>
          <w:rFonts w:ascii="Arial Narrow" w:eastAsia="Arial Narrow" w:hAnsi="Arial Narrow" w:cs="Arial Narrow"/>
          <w:b/>
          <w:sz w:val="22"/>
          <w:szCs w:val="22"/>
        </w:rPr>
        <w:t>ukupna cijena</w:t>
      </w:r>
    </w:p>
    <w:p w:rsidR="00865672" w:rsidRDefault="00EA35AA">
      <w:pPr>
        <w:pStyle w:val="Heading1"/>
        <w:numPr>
          <w:ilvl w:val="0"/>
          <w:numId w:val="3"/>
        </w:numPr>
        <w:ind w:left="0" w:hanging="2"/>
        <w:rPr>
          <w:sz w:val="24"/>
          <w:szCs w:val="24"/>
        </w:rPr>
      </w:pPr>
      <w:r>
        <w:rPr>
          <w:sz w:val="24"/>
          <w:szCs w:val="24"/>
        </w:rPr>
        <w:t xml:space="preserve">Currency / </w:t>
      </w:r>
      <w:r>
        <w:rPr>
          <w:b/>
          <w:sz w:val="24"/>
          <w:szCs w:val="24"/>
        </w:rPr>
        <w:t>Valuta</w:t>
      </w:r>
    </w:p>
    <w:p w:rsidR="00865672" w:rsidRDefault="00EA35AA">
      <w:pPr>
        <w:pStyle w:val="Heading2"/>
        <w:keepNext w:val="0"/>
        <w:ind w:left="0" w:hanging="2"/>
        <w:jc w:val="both"/>
        <w:rPr>
          <w:rFonts w:ascii="Arial Narrow" w:eastAsia="Arial Narrow" w:hAnsi="Arial Narrow" w:cs="Arial Narrow"/>
          <w:sz w:val="22"/>
          <w:szCs w:val="22"/>
        </w:rPr>
      </w:pPr>
      <w:bookmarkStart w:id="12" w:name="_heading=h.17dp8vu" w:colFirst="0" w:colLast="0"/>
      <w:bookmarkEnd w:id="12"/>
      <w:r>
        <w:rPr>
          <w:rFonts w:ascii="Arial Narrow" w:eastAsia="Arial Narrow" w:hAnsi="Arial Narrow" w:cs="Arial Narrow"/>
          <w:sz w:val="22"/>
          <w:szCs w:val="22"/>
        </w:rPr>
        <w:t>Tenders must be presented in BAM</w:t>
      </w:r>
      <w:r>
        <w:rPr>
          <w:rFonts w:ascii="Arial Narrow" w:eastAsia="Arial Narrow" w:hAnsi="Arial Narrow" w:cs="Arial Narrow"/>
          <w:sz w:val="22"/>
          <w:szCs w:val="22"/>
          <w:vertAlign w:val="superscript"/>
        </w:rPr>
        <w:footnoteReference w:id="5"/>
      </w:r>
      <w:r>
        <w:rPr>
          <w:rFonts w:ascii="Arial Narrow" w:eastAsia="Arial Narrow" w:hAnsi="Arial Narrow" w:cs="Arial Narrow"/>
          <w:sz w:val="22"/>
          <w:szCs w:val="22"/>
        </w:rPr>
        <w:t xml:space="preserve"> / </w:t>
      </w:r>
      <w:r>
        <w:rPr>
          <w:rFonts w:ascii="Arial Narrow" w:eastAsia="Arial Narrow" w:hAnsi="Arial Narrow" w:cs="Arial Narrow"/>
          <w:b/>
          <w:sz w:val="22"/>
          <w:szCs w:val="22"/>
        </w:rPr>
        <w:t>Mora biti izražena u BAM</w:t>
      </w:r>
    </w:p>
    <w:p w:rsidR="00865672" w:rsidRDefault="00EA35AA">
      <w:pPr>
        <w:pStyle w:val="Heading1"/>
        <w:numPr>
          <w:ilvl w:val="0"/>
          <w:numId w:val="3"/>
        </w:numPr>
        <w:ind w:left="0" w:hanging="2"/>
        <w:rPr>
          <w:sz w:val="24"/>
          <w:szCs w:val="24"/>
        </w:rPr>
      </w:pPr>
      <w:r>
        <w:rPr>
          <w:sz w:val="24"/>
          <w:szCs w:val="24"/>
        </w:rPr>
        <w:t xml:space="preserve">Lots / </w:t>
      </w:r>
      <w:r>
        <w:rPr>
          <w:b/>
          <w:sz w:val="24"/>
          <w:szCs w:val="24"/>
        </w:rPr>
        <w:t>Lotovi</w:t>
      </w:r>
    </w:p>
    <w:p w:rsidR="00865672" w:rsidRDefault="00EA35AA" w:rsidP="00852546">
      <w:pPr>
        <w:spacing w:before="240" w:after="240"/>
        <w:ind w:left="0" w:hanging="2"/>
        <w:jc w:val="both"/>
        <w:rPr>
          <w:rFonts w:ascii="Arial Narrow" w:eastAsia="Arial Narrow" w:hAnsi="Arial Narrow" w:cs="Arial Narrow"/>
          <w:b/>
          <w:color w:val="222222"/>
          <w:sz w:val="22"/>
          <w:szCs w:val="22"/>
        </w:rPr>
      </w:pPr>
      <w:r>
        <w:rPr>
          <w:rFonts w:ascii="Arial Narrow" w:eastAsia="Arial Narrow" w:hAnsi="Arial Narrow" w:cs="Arial Narrow"/>
          <w:color w:val="222222"/>
          <w:sz w:val="22"/>
          <w:szCs w:val="22"/>
        </w:rPr>
        <w:t xml:space="preserve">This tender procedure is  divided into lots. / </w:t>
      </w:r>
      <w:r>
        <w:rPr>
          <w:rFonts w:ascii="Arial Narrow" w:eastAsia="Arial Narrow" w:hAnsi="Arial Narrow" w:cs="Arial Narrow"/>
          <w:b/>
          <w:color w:val="222222"/>
          <w:sz w:val="22"/>
          <w:szCs w:val="22"/>
        </w:rPr>
        <w:t>Ova tenderska procedura je podijeljena u lotove.</w:t>
      </w:r>
    </w:p>
    <w:p w:rsidR="00865672" w:rsidRDefault="00EA35AA" w:rsidP="00852546">
      <w:pPr>
        <w:pStyle w:val="Heading2"/>
        <w:keepNext w:val="0"/>
        <w:spacing w:before="360" w:after="80"/>
        <w:ind w:left="0" w:hanging="2"/>
        <w:jc w:val="both"/>
        <w:rPr>
          <w:rFonts w:ascii="Arial Narrow" w:eastAsia="Arial Narrow" w:hAnsi="Arial Narrow" w:cs="Arial Narrow"/>
          <w:b/>
          <w:color w:val="222222"/>
          <w:sz w:val="22"/>
          <w:szCs w:val="22"/>
        </w:rPr>
      </w:pPr>
      <w:bookmarkStart w:id="13" w:name="_heading=h.h7psgs9kntbj" w:colFirst="0" w:colLast="0"/>
      <w:bookmarkEnd w:id="13"/>
      <w:r>
        <w:rPr>
          <w:rFonts w:ascii="Arial Narrow" w:eastAsia="Arial Narrow" w:hAnsi="Arial Narrow" w:cs="Arial Narrow"/>
          <w:b/>
          <w:color w:val="222222"/>
          <w:sz w:val="22"/>
          <w:szCs w:val="22"/>
        </w:rPr>
        <w:t xml:space="preserve">7.1      </w:t>
      </w:r>
      <w:r>
        <w:rPr>
          <w:rFonts w:ascii="Arial Narrow" w:eastAsia="Arial Narrow" w:hAnsi="Arial Narrow" w:cs="Arial Narrow"/>
          <w:b/>
          <w:color w:val="222222"/>
          <w:sz w:val="22"/>
          <w:szCs w:val="22"/>
        </w:rPr>
        <w:tab/>
      </w:r>
      <w:r>
        <w:rPr>
          <w:rFonts w:ascii="Arial Narrow" w:eastAsia="Arial Narrow" w:hAnsi="Arial Narrow" w:cs="Arial Narrow"/>
          <w:color w:val="222222"/>
          <w:sz w:val="22"/>
          <w:szCs w:val="22"/>
        </w:rPr>
        <w:t>The tenderer may submit a tender for one lot, several or all of the lots</w:t>
      </w:r>
      <w:r>
        <w:rPr>
          <w:rFonts w:ascii="Arial Narrow" w:eastAsia="Arial Narrow" w:hAnsi="Arial Narrow" w:cs="Arial Narrow"/>
          <w:b/>
          <w:color w:val="222222"/>
          <w:sz w:val="22"/>
          <w:szCs w:val="22"/>
        </w:rPr>
        <w:t>. / Ponuđač može podnijeti ponudu za jedan lot, nekoliko ili sve lotove.</w:t>
      </w:r>
    </w:p>
    <w:p w:rsidR="00865672" w:rsidRDefault="00EA35AA" w:rsidP="00852546">
      <w:pPr>
        <w:pStyle w:val="Heading2"/>
        <w:keepNext w:val="0"/>
        <w:spacing w:before="360" w:after="80"/>
        <w:ind w:left="0" w:hanging="2"/>
        <w:jc w:val="both"/>
        <w:rPr>
          <w:rFonts w:ascii="Arial Narrow" w:eastAsia="Arial Narrow" w:hAnsi="Arial Narrow" w:cs="Arial Narrow"/>
          <w:b/>
          <w:color w:val="222222"/>
          <w:sz w:val="22"/>
          <w:szCs w:val="22"/>
        </w:rPr>
      </w:pPr>
      <w:bookmarkStart w:id="14" w:name="_heading=h.wih319revc8z" w:colFirst="0" w:colLast="0"/>
      <w:bookmarkEnd w:id="14"/>
      <w:r>
        <w:rPr>
          <w:rFonts w:ascii="Arial Narrow" w:eastAsia="Arial Narrow" w:hAnsi="Arial Narrow" w:cs="Arial Narrow"/>
          <w:b/>
          <w:color w:val="222222"/>
          <w:sz w:val="22"/>
          <w:szCs w:val="22"/>
        </w:rPr>
        <w:t xml:space="preserve">7.2      </w:t>
      </w:r>
      <w:r>
        <w:rPr>
          <w:rFonts w:ascii="Arial Narrow" w:eastAsia="Arial Narrow" w:hAnsi="Arial Narrow" w:cs="Arial Narrow"/>
          <w:b/>
          <w:color w:val="222222"/>
          <w:sz w:val="22"/>
          <w:szCs w:val="22"/>
        </w:rPr>
        <w:tab/>
      </w:r>
      <w:r>
        <w:rPr>
          <w:rFonts w:ascii="Arial Narrow" w:eastAsia="Arial Narrow" w:hAnsi="Arial Narrow" w:cs="Arial Narrow"/>
          <w:color w:val="222222"/>
          <w:sz w:val="22"/>
          <w:szCs w:val="22"/>
        </w:rPr>
        <w:t>Each lot will form a separate contract and the quantities indicated for different lots will be indivisible. The tenderer must offer the whole of the quantity or quantities indicated for each lot. Under no circumstances must tenders be considered for part of the quantities required. If the tenderer is awarded more than one lot, a single contract may be concluded covering all those lots. /</w:t>
      </w:r>
      <w:r>
        <w:rPr>
          <w:rFonts w:ascii="Arial Narrow" w:eastAsia="Arial Narrow" w:hAnsi="Arial Narrow" w:cs="Arial Narrow"/>
          <w:b/>
          <w:color w:val="222222"/>
          <w:sz w:val="22"/>
          <w:szCs w:val="22"/>
        </w:rPr>
        <w:t xml:space="preserve"> Svaki lot formirat će poseban ugovor, a količine naznačene za različite lotove bit će nedjeljive. Ponuđač mora ponuditi cjelokupnu količinu ili količine naznačene za svaki lot. Ni pod kojim u</w:t>
      </w:r>
      <w:r w:rsidR="00DE4623">
        <w:rPr>
          <w:rFonts w:ascii="Arial Narrow" w:eastAsia="Arial Narrow" w:hAnsi="Arial Narrow" w:cs="Arial Narrow"/>
          <w:b/>
          <w:color w:val="222222"/>
          <w:sz w:val="22"/>
          <w:szCs w:val="22"/>
        </w:rPr>
        <w:t>vjetima</w:t>
      </w:r>
      <w:r>
        <w:rPr>
          <w:rFonts w:ascii="Arial Narrow" w:eastAsia="Arial Narrow" w:hAnsi="Arial Narrow" w:cs="Arial Narrow"/>
          <w:b/>
          <w:color w:val="222222"/>
          <w:sz w:val="22"/>
          <w:szCs w:val="22"/>
        </w:rPr>
        <w:t xml:space="preserve"> ne smije se razmatrati ponuda za dio potrebnih količina. Ako je </w:t>
      </w:r>
      <w:r w:rsidR="00DE4623">
        <w:rPr>
          <w:rFonts w:ascii="Arial Narrow" w:eastAsia="Arial Narrow" w:hAnsi="Arial Narrow" w:cs="Arial Narrow"/>
          <w:b/>
          <w:color w:val="222222"/>
          <w:sz w:val="22"/>
          <w:szCs w:val="22"/>
        </w:rPr>
        <w:t>P</w:t>
      </w:r>
      <w:r>
        <w:rPr>
          <w:rFonts w:ascii="Arial Narrow" w:eastAsia="Arial Narrow" w:hAnsi="Arial Narrow" w:cs="Arial Narrow"/>
          <w:b/>
          <w:color w:val="222222"/>
          <w:sz w:val="22"/>
          <w:szCs w:val="22"/>
        </w:rPr>
        <w:t>onuđaču  dodijeljeno više od jednog lota, može se zaključiti jedinstveni ugovor koji pokriva sve te lotove.</w:t>
      </w:r>
    </w:p>
    <w:p w:rsidR="00865672" w:rsidRDefault="00EA35AA" w:rsidP="00852546">
      <w:pPr>
        <w:pStyle w:val="Heading2"/>
        <w:keepNext w:val="0"/>
        <w:spacing w:before="360" w:after="80"/>
        <w:ind w:left="0" w:hanging="2"/>
        <w:jc w:val="both"/>
        <w:rPr>
          <w:rFonts w:ascii="Arial Narrow" w:eastAsia="Arial Narrow" w:hAnsi="Arial Narrow" w:cs="Arial Narrow"/>
          <w:b/>
          <w:color w:val="222222"/>
          <w:sz w:val="22"/>
          <w:szCs w:val="22"/>
        </w:rPr>
      </w:pPr>
      <w:bookmarkStart w:id="15" w:name="_heading=h.vrnmvv0ht4s" w:colFirst="0" w:colLast="0"/>
      <w:bookmarkEnd w:id="15"/>
      <w:r>
        <w:rPr>
          <w:rFonts w:ascii="Arial Narrow" w:eastAsia="Arial Narrow" w:hAnsi="Arial Narrow" w:cs="Arial Narrow"/>
          <w:b/>
          <w:color w:val="222222"/>
          <w:sz w:val="22"/>
          <w:szCs w:val="22"/>
        </w:rPr>
        <w:t xml:space="preserve">7.3      </w:t>
      </w:r>
      <w:r>
        <w:rPr>
          <w:rFonts w:ascii="Arial Narrow" w:eastAsia="Arial Narrow" w:hAnsi="Arial Narrow" w:cs="Arial Narrow"/>
          <w:b/>
          <w:color w:val="222222"/>
          <w:sz w:val="22"/>
          <w:szCs w:val="22"/>
        </w:rPr>
        <w:tab/>
      </w:r>
      <w:r>
        <w:rPr>
          <w:rFonts w:ascii="Arial Narrow" w:eastAsia="Arial Narrow" w:hAnsi="Arial Narrow" w:cs="Arial Narrow"/>
          <w:color w:val="222222"/>
          <w:sz w:val="22"/>
          <w:szCs w:val="22"/>
        </w:rPr>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r>
        <w:rPr>
          <w:rFonts w:ascii="Arial Narrow" w:eastAsia="Arial Narrow" w:hAnsi="Arial Narrow" w:cs="Arial Narrow"/>
          <w:b/>
          <w:color w:val="222222"/>
          <w:sz w:val="22"/>
          <w:szCs w:val="22"/>
        </w:rPr>
        <w:t xml:space="preserve"> / Ponuđač može u svoju ponudu uključiti ukupni popust koji bi dao u slučaju da su neki ili svi lotovi za koje je podnio ponudu dodijeljeni. Popust bi trebao biti jasno naznačen za svaku partiju na takav način da se može objaviti tokom otvaranja javnog tendera.</w:t>
      </w:r>
    </w:p>
    <w:p w:rsidR="00865672" w:rsidRDefault="00EA35AA">
      <w:pPr>
        <w:ind w:left="0" w:hanging="2"/>
        <w:jc w:val="both"/>
        <w:rPr>
          <w:rFonts w:ascii="Arial Narrow" w:eastAsia="Arial Narrow" w:hAnsi="Arial Narrow" w:cs="Arial Narrow"/>
          <w:sz w:val="22"/>
          <w:szCs w:val="22"/>
        </w:rPr>
      </w:pPr>
      <w:r>
        <w:rPr>
          <w:rFonts w:ascii="Arial Narrow" w:eastAsia="Arial Narrow" w:hAnsi="Arial Narrow" w:cs="Arial Narrow"/>
          <w:b/>
          <w:color w:val="222222"/>
          <w:sz w:val="22"/>
          <w:szCs w:val="22"/>
        </w:rPr>
        <w:t xml:space="preserve">7.4      </w:t>
      </w:r>
      <w:r>
        <w:rPr>
          <w:rFonts w:ascii="Arial Narrow" w:eastAsia="Arial Narrow" w:hAnsi="Arial Narrow" w:cs="Arial Narrow"/>
          <w:b/>
          <w:color w:val="222222"/>
          <w:sz w:val="22"/>
          <w:szCs w:val="22"/>
        </w:rPr>
        <w:tab/>
      </w:r>
      <w:r>
        <w:rPr>
          <w:rFonts w:ascii="Arial Narrow" w:eastAsia="Arial Narrow" w:hAnsi="Arial Narrow" w:cs="Arial Narrow"/>
          <w:color w:val="222222"/>
          <w:sz w:val="22"/>
          <w:szCs w:val="22"/>
        </w:rPr>
        <w:t>Contracts will be awarded lot by lot, but the Project partner may select the most favourable overall solution after taking account of any discounts offered</w:t>
      </w:r>
      <w:r>
        <w:rPr>
          <w:rFonts w:ascii="Arial Narrow" w:eastAsia="Arial Narrow" w:hAnsi="Arial Narrow" w:cs="Arial Narrow"/>
          <w:b/>
          <w:color w:val="222222"/>
          <w:sz w:val="22"/>
          <w:szCs w:val="22"/>
        </w:rPr>
        <w:t xml:space="preserve">. / Ugovori će biti dodijeljeni po lotovima, ali projektni partner može odabrati najpovoljnije ukupno rješenje nakon uzimanja u obzir svih ponuđenih popusta. </w:t>
      </w:r>
    </w:p>
    <w:p w:rsidR="00865672" w:rsidRDefault="00EA35AA">
      <w:pPr>
        <w:pStyle w:val="Heading1"/>
        <w:numPr>
          <w:ilvl w:val="0"/>
          <w:numId w:val="3"/>
        </w:numPr>
        <w:ind w:left="0" w:hanging="2"/>
        <w:rPr>
          <w:sz w:val="24"/>
          <w:szCs w:val="24"/>
        </w:rPr>
      </w:pPr>
      <w:bookmarkStart w:id="16" w:name="_heading=h.3rdcrjn" w:colFirst="0" w:colLast="0"/>
      <w:bookmarkEnd w:id="16"/>
      <w:r>
        <w:rPr>
          <w:sz w:val="24"/>
          <w:szCs w:val="24"/>
        </w:rPr>
        <w:t xml:space="preserve">Period of validity / </w:t>
      </w:r>
      <w:r>
        <w:rPr>
          <w:b/>
          <w:sz w:val="24"/>
          <w:szCs w:val="24"/>
        </w:rPr>
        <w:t>Rok trajanja</w:t>
      </w:r>
    </w:p>
    <w:p w:rsidR="00865672" w:rsidRDefault="00EA35AA">
      <w:pPr>
        <w:pStyle w:val="Heading2"/>
        <w:keepNext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8.1</w:t>
      </w:r>
      <w:r>
        <w:rPr>
          <w:rFonts w:ascii="Arial Narrow" w:eastAsia="Arial Narrow" w:hAnsi="Arial Narrow" w:cs="Arial Narrow"/>
          <w:sz w:val="22"/>
          <w:szCs w:val="22"/>
        </w:rPr>
        <w:tab/>
        <w:t xml:space="preserve">Tenderers will be bound by their tenders for a period of 90 days from the deadline for the submission of tenders. / </w:t>
      </w:r>
      <w:r>
        <w:rPr>
          <w:rFonts w:ascii="Arial Narrow" w:eastAsia="Arial Narrow" w:hAnsi="Arial Narrow" w:cs="Arial Narrow"/>
          <w:b/>
          <w:sz w:val="22"/>
          <w:szCs w:val="22"/>
        </w:rPr>
        <w:t>Ponuđači su obvezani svojim ponudama u razdoblju od 90 dana od roka za dostavu ponuda.</w:t>
      </w:r>
    </w:p>
    <w:p w:rsidR="00865672" w:rsidRDefault="00EA35AA">
      <w:pPr>
        <w:pStyle w:val="Heading2"/>
        <w:keepNext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8.2</w:t>
      </w:r>
      <w:r>
        <w:rPr>
          <w:rFonts w:ascii="Arial Narrow" w:eastAsia="Arial Narrow" w:hAnsi="Arial Narrow" w:cs="Arial Narrow"/>
          <w:sz w:val="22"/>
          <w:szCs w:val="22"/>
        </w:rPr>
        <w:tab/>
        <w:t xml:space="preserve">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of the Practical Guide, the contracting authority may, before the validity period expires, request an extension of the validity of the tenders up to the adoption of that recommendation. / </w:t>
      </w:r>
      <w:r>
        <w:rPr>
          <w:rFonts w:ascii="Arial Narrow" w:eastAsia="Arial Narrow" w:hAnsi="Arial Narrow" w:cs="Arial Narrow"/>
          <w:b/>
          <w:sz w:val="22"/>
          <w:szCs w:val="22"/>
        </w:rPr>
        <w:t>U izuzetnim slučajevima te prije isteka izvornoga roka trajanja ponude, Ugov</w:t>
      </w:r>
      <w:r w:rsidR="007212C9">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tijelo može pismenim putem zatražiti od </w:t>
      </w:r>
      <w:r w:rsidR="007212C9">
        <w:rPr>
          <w:rFonts w:ascii="Arial Narrow" w:eastAsia="Arial Narrow" w:hAnsi="Arial Narrow" w:cs="Arial Narrow"/>
          <w:b/>
          <w:sz w:val="22"/>
          <w:szCs w:val="22"/>
        </w:rPr>
        <w:t>P</w:t>
      </w:r>
      <w:r>
        <w:rPr>
          <w:rFonts w:ascii="Arial Narrow" w:eastAsia="Arial Narrow" w:hAnsi="Arial Narrow" w:cs="Arial Narrow"/>
          <w:b/>
          <w:sz w:val="22"/>
          <w:szCs w:val="22"/>
        </w:rPr>
        <w:t>onuđača da produži to razdoblje za 40 dana. Takvi zahtjevi i pripadajući odgovori moraju biti dostavljeni u pisanom obliku. Ponuđačima koji pristanu to učiniti neće biti dopušteno da promijene svoje ponude te će biti obavezni produljiti rok svojih garancija za ozbiljnost ponude do izmijenjenog roka trajanja ponude. Ako odbiju, njihovo sudjelovanje u tenderskoj proceduri bit će završeno, b</w:t>
      </w:r>
      <w:r w:rsidR="0015485B">
        <w:rPr>
          <w:rFonts w:ascii="Arial Narrow" w:eastAsia="Arial Narrow" w:hAnsi="Arial Narrow" w:cs="Arial Narrow"/>
          <w:b/>
          <w:sz w:val="22"/>
          <w:szCs w:val="22"/>
        </w:rPr>
        <w:t xml:space="preserve">ez gubitka prava na povrat svoje garancije </w:t>
      </w:r>
      <w:r>
        <w:rPr>
          <w:rFonts w:ascii="Arial Narrow" w:eastAsia="Arial Narrow" w:hAnsi="Arial Narrow" w:cs="Arial Narrow"/>
          <w:b/>
          <w:sz w:val="22"/>
          <w:szCs w:val="22"/>
        </w:rPr>
        <w:t>za ozbiljnost ponude.</w:t>
      </w:r>
      <w:r>
        <w:rPr>
          <w:rFonts w:ascii="Arial Narrow" w:eastAsia="Arial Narrow" w:hAnsi="Arial Narrow" w:cs="Arial Narrow"/>
          <w:sz w:val="22"/>
          <w:szCs w:val="22"/>
        </w:rPr>
        <w:t xml:space="preserve"> </w:t>
      </w:r>
      <w:r>
        <w:rPr>
          <w:rFonts w:ascii="Arial Narrow" w:eastAsia="Arial Narrow" w:hAnsi="Arial Narrow" w:cs="Arial Narrow"/>
          <w:b/>
          <w:sz w:val="22"/>
          <w:szCs w:val="22"/>
        </w:rPr>
        <w:t>U slučaju da Ugov</w:t>
      </w:r>
      <w:r w:rsidR="0015485B">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tijelo zahtijeva da pribavi preporuku panela iz tačke 2.6.10.1.1. Praktičnog vodiča, Ugov</w:t>
      </w:r>
      <w:r w:rsidR="0015485B">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tijelo može prije isteka roka važenja zahtijevati produženje roka trajanja ponude do usvajanja te preporuke.</w:t>
      </w:r>
    </w:p>
    <w:p w:rsidR="00865672" w:rsidRDefault="00EA35AA">
      <w:pPr>
        <w:ind w:left="0" w:hanging="2"/>
        <w:jc w:val="both"/>
        <w:rPr>
          <w:rFonts w:ascii="Arial Narrow" w:eastAsia="Arial Narrow" w:hAnsi="Arial Narrow" w:cs="Arial Narrow"/>
          <w:sz w:val="22"/>
          <w:szCs w:val="22"/>
        </w:rPr>
      </w:pPr>
      <w:bookmarkStart w:id="17" w:name="_heading=h.26in1rg" w:colFirst="0" w:colLast="0"/>
      <w:bookmarkEnd w:id="17"/>
      <w:r>
        <w:rPr>
          <w:rFonts w:ascii="Arial Narrow" w:eastAsia="Arial Narrow" w:hAnsi="Arial Narrow" w:cs="Arial Narrow"/>
          <w:sz w:val="22"/>
          <w:szCs w:val="22"/>
        </w:rPr>
        <w:t>8.3</w:t>
      </w:r>
      <w:r>
        <w:rPr>
          <w:rFonts w:ascii="Arial Narrow" w:eastAsia="Arial Narrow" w:hAnsi="Arial Narrow" w:cs="Arial Narrow"/>
          <w:sz w:val="22"/>
          <w:szCs w:val="22"/>
        </w:rPr>
        <w:tab/>
        <w:t xml:space="preserve">The successful tenderer will be bound by its tender for a further period of 60 days. The further period is added to the validity period of the tender irrespective of the date of notification. / </w:t>
      </w:r>
      <w:r>
        <w:rPr>
          <w:rFonts w:ascii="Arial Narrow" w:eastAsia="Arial Narrow" w:hAnsi="Arial Narrow" w:cs="Arial Narrow"/>
          <w:b/>
          <w:sz w:val="22"/>
          <w:szCs w:val="22"/>
        </w:rPr>
        <w:t xml:space="preserve">Ponuda uspješnog </w:t>
      </w:r>
      <w:r w:rsidR="00A81B04">
        <w:rPr>
          <w:rFonts w:ascii="Arial Narrow" w:eastAsia="Arial Narrow" w:hAnsi="Arial Narrow" w:cs="Arial Narrow"/>
          <w:b/>
          <w:sz w:val="22"/>
          <w:szCs w:val="22"/>
        </w:rPr>
        <w:t>P</w:t>
      </w:r>
      <w:r>
        <w:rPr>
          <w:rFonts w:ascii="Arial Narrow" w:eastAsia="Arial Narrow" w:hAnsi="Arial Narrow" w:cs="Arial Narrow"/>
          <w:b/>
          <w:sz w:val="22"/>
          <w:szCs w:val="22"/>
        </w:rPr>
        <w:t>onuđača obavezuje ga za dodatno razdoblje od 60 dana. Dodatno razdoblje se dodaje na razdoblje roka trajanja ponude neovisno o datumu obavijesti.</w:t>
      </w:r>
    </w:p>
    <w:p w:rsidR="00865672" w:rsidRDefault="00EA35AA">
      <w:pPr>
        <w:pStyle w:val="Heading1"/>
        <w:numPr>
          <w:ilvl w:val="0"/>
          <w:numId w:val="3"/>
        </w:numPr>
        <w:ind w:left="0" w:hanging="2"/>
        <w:rPr>
          <w:sz w:val="24"/>
          <w:szCs w:val="24"/>
        </w:rPr>
      </w:pPr>
      <w:r>
        <w:rPr>
          <w:sz w:val="24"/>
          <w:szCs w:val="24"/>
        </w:rPr>
        <w:t xml:space="preserve">Language of tenders / </w:t>
      </w:r>
      <w:r>
        <w:rPr>
          <w:b/>
          <w:sz w:val="24"/>
          <w:szCs w:val="24"/>
        </w:rPr>
        <w:t>Jezik ponuda</w:t>
      </w:r>
    </w:p>
    <w:p w:rsidR="00865672" w:rsidRDefault="00EA35AA">
      <w:pPr>
        <w:pStyle w:val="Heading2"/>
        <w:keepNext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9.1</w:t>
      </w:r>
      <w:r>
        <w:rPr>
          <w:rFonts w:ascii="Arial Narrow" w:eastAsia="Arial Narrow" w:hAnsi="Arial Narrow" w:cs="Arial Narrow"/>
          <w:sz w:val="22"/>
          <w:szCs w:val="22"/>
        </w:rPr>
        <w:tab/>
        <w:t xml:space="preserve">The tenders, all correspondence and documents related to the tender exchanged by the tenderer and the Contracting Authority must be written in the language of the procedure, which is English  or languages in use in Bosnia and Herzegovina. / </w:t>
      </w:r>
      <w:r>
        <w:rPr>
          <w:rFonts w:ascii="Arial Narrow" w:eastAsia="Arial Narrow" w:hAnsi="Arial Narrow" w:cs="Arial Narrow"/>
          <w:b/>
          <w:sz w:val="22"/>
          <w:szCs w:val="22"/>
        </w:rPr>
        <w:t xml:space="preserve">Ponude, sva korespodencija i dokumenti vezani za tender i razmijenjeni između </w:t>
      </w:r>
      <w:r w:rsidR="00A81B04">
        <w:rPr>
          <w:rFonts w:ascii="Arial Narrow" w:eastAsia="Arial Narrow" w:hAnsi="Arial Narrow" w:cs="Arial Narrow"/>
          <w:b/>
          <w:sz w:val="22"/>
          <w:szCs w:val="22"/>
        </w:rPr>
        <w:t>P</w:t>
      </w:r>
      <w:r>
        <w:rPr>
          <w:rFonts w:ascii="Arial Narrow" w:eastAsia="Arial Narrow" w:hAnsi="Arial Narrow" w:cs="Arial Narrow"/>
          <w:b/>
          <w:sz w:val="22"/>
          <w:szCs w:val="22"/>
        </w:rPr>
        <w:t>onuđača i Ugov</w:t>
      </w:r>
      <w:r w:rsidR="00A81B04">
        <w:rPr>
          <w:rFonts w:ascii="Arial Narrow" w:eastAsia="Arial Narrow" w:hAnsi="Arial Narrow" w:cs="Arial Narrow"/>
          <w:b/>
          <w:sz w:val="22"/>
          <w:szCs w:val="22"/>
        </w:rPr>
        <w:t>ornog</w:t>
      </w:r>
      <w:r>
        <w:rPr>
          <w:rFonts w:ascii="Arial Narrow" w:eastAsia="Arial Narrow" w:hAnsi="Arial Narrow" w:cs="Arial Narrow"/>
          <w:b/>
          <w:sz w:val="22"/>
          <w:szCs w:val="22"/>
        </w:rPr>
        <w:t xml:space="preserve"> tijela moraju biti u pismenoj formi na engleskom jeziku ili jezicima u upotrebi u Bosni i Hercegovini.</w:t>
      </w:r>
    </w:p>
    <w:p w:rsidR="00865672" w:rsidRDefault="00EA35AA">
      <w:pPr>
        <w:pStyle w:val="Heading2"/>
        <w:keepNext w:val="0"/>
        <w:ind w:left="0" w:hanging="2"/>
        <w:jc w:val="both"/>
        <w:rPr>
          <w:rFonts w:ascii="Arial Narrow" w:eastAsia="Arial Narrow" w:hAnsi="Arial Narrow" w:cs="Arial Narrow"/>
          <w:sz w:val="22"/>
          <w:szCs w:val="22"/>
        </w:rPr>
      </w:pPr>
      <w:bookmarkStart w:id="18" w:name="_heading=h.lnxbz9" w:colFirst="0" w:colLast="0"/>
      <w:bookmarkEnd w:id="18"/>
      <w:r>
        <w:rPr>
          <w:rFonts w:ascii="Arial Narrow" w:eastAsia="Arial Narrow" w:hAnsi="Arial Narrow" w:cs="Arial Narrow"/>
          <w:sz w:val="22"/>
          <w:szCs w:val="22"/>
        </w:rPr>
        <w:t xml:space="preserve">If the supporting documents are not written in one of the official languages of the European Union or in languages in use in Bosnia and Herzegovina, a translation into the language of the call for tender must be attached. Where the documents are in an official language of the European Union other than English, it is strongly recommended to provide a translation into English, to facilitate evaluation of the documents. / </w:t>
      </w:r>
      <w:r>
        <w:rPr>
          <w:rFonts w:ascii="Arial Narrow" w:eastAsia="Arial Narrow" w:hAnsi="Arial Narrow" w:cs="Arial Narrow"/>
          <w:b/>
          <w:sz w:val="22"/>
          <w:szCs w:val="22"/>
        </w:rPr>
        <w:t>Ako prateća dokumentacija nije pisana na jednom od zvaničnih jezika Europske unije ili na jezicima u upotrebi u Bosni i Hercegovini, prevod na jezike tendera mora biti u prilogu.  Ako je dokumentacija  na zvaničnom jeziku Europske unije drugačijem od engleskog, snažno se preporučuje da se obezbijedi prevod na jezik tendera u cilju pregledanja i evaluacije dokumenata</w:t>
      </w:r>
    </w:p>
    <w:p w:rsidR="00865672" w:rsidRDefault="00EA35AA">
      <w:pPr>
        <w:pStyle w:val="Heading1"/>
        <w:numPr>
          <w:ilvl w:val="0"/>
          <w:numId w:val="3"/>
        </w:numPr>
        <w:ind w:left="0" w:hanging="2"/>
      </w:pPr>
      <w:bookmarkStart w:id="19" w:name="_heading=h.35nkun2" w:colFirst="0" w:colLast="0"/>
      <w:bookmarkEnd w:id="19"/>
      <w:r>
        <w:t xml:space="preserve">Submission of tenders / </w:t>
      </w:r>
      <w:r>
        <w:rPr>
          <w:b/>
        </w:rPr>
        <w:t>Dostavljanje ponuda</w:t>
      </w:r>
    </w:p>
    <w:p w:rsidR="00865672" w:rsidRDefault="00EA35AA" w:rsidP="00E53111">
      <w:pPr>
        <w:pStyle w:val="Heading2"/>
        <w:keepNext w:val="0"/>
        <w:ind w:left="0" w:hanging="2"/>
        <w:jc w:val="both"/>
        <w:rPr>
          <w:rFonts w:ascii="Arial Narrow" w:eastAsia="Arial Narrow" w:hAnsi="Arial Narrow" w:cs="Arial Narrow"/>
          <w:sz w:val="22"/>
          <w:szCs w:val="22"/>
        </w:rPr>
      </w:pPr>
      <w:bookmarkStart w:id="20" w:name="_heading=h.1ksv4uv" w:colFirst="0" w:colLast="0"/>
      <w:bookmarkEnd w:id="20"/>
      <w:r>
        <w:rPr>
          <w:rFonts w:ascii="Arial Narrow" w:eastAsia="Arial Narrow" w:hAnsi="Arial Narrow" w:cs="Arial Narrow"/>
          <w:sz w:val="22"/>
          <w:szCs w:val="22"/>
        </w:rPr>
        <w:t>10.1</w:t>
      </w:r>
      <w:r>
        <w:rPr>
          <w:rFonts w:ascii="Arial Narrow" w:eastAsia="Arial Narrow" w:hAnsi="Arial Narrow" w:cs="Arial Narrow"/>
          <w:sz w:val="22"/>
          <w:szCs w:val="22"/>
        </w:rPr>
        <w:tab/>
        <w:t xml:space="preserve">Tenders must be sent to the contracting authority before the deadline specified in 10.3. They must include all the documents specified in point 11 of these Instructions and be sent to the following address: / </w:t>
      </w:r>
      <w:r>
        <w:rPr>
          <w:rFonts w:ascii="Arial Narrow" w:eastAsia="Arial Narrow" w:hAnsi="Arial Narrow" w:cs="Arial Narrow"/>
          <w:b/>
          <w:sz w:val="22"/>
          <w:szCs w:val="22"/>
        </w:rPr>
        <w:t>Ponude mora biti poslane Ugova</w:t>
      </w:r>
      <w:r w:rsidR="00A81B04">
        <w:rPr>
          <w:rFonts w:ascii="Arial Narrow" w:eastAsia="Arial Narrow" w:hAnsi="Arial Narrow" w:cs="Arial Narrow"/>
          <w:b/>
          <w:sz w:val="22"/>
          <w:szCs w:val="22"/>
        </w:rPr>
        <w:t>rnom</w:t>
      </w:r>
      <w:r>
        <w:rPr>
          <w:rFonts w:ascii="Arial Narrow" w:eastAsia="Arial Narrow" w:hAnsi="Arial Narrow" w:cs="Arial Narrow"/>
          <w:b/>
          <w:sz w:val="22"/>
          <w:szCs w:val="22"/>
        </w:rPr>
        <w:t xml:space="preserve"> tijelu prije isteka roka iz točke 10.3. One moraju uključivati sve dokumente utvrđene točkom 11. ovih Uputa te biti dostavljene na sljedeću adresu:</w:t>
      </w:r>
    </w:p>
    <w:p w:rsidR="00865672" w:rsidRDefault="00A81B04" w:rsidP="00E53111">
      <w:pPr>
        <w:ind w:left="0" w:hanging="2"/>
        <w:jc w:val="both"/>
        <w:rPr>
          <w:rFonts w:ascii="Arial Narrow" w:eastAsia="Arial Narrow" w:hAnsi="Arial Narrow" w:cs="Arial Narrow"/>
          <w:sz w:val="22"/>
          <w:szCs w:val="22"/>
        </w:rPr>
      </w:pPr>
      <w:bookmarkStart w:id="21" w:name="_heading=h.44sinio" w:colFirst="0" w:colLast="0"/>
      <w:bookmarkEnd w:id="21"/>
      <w:r>
        <w:rPr>
          <w:rFonts w:ascii="Arial Narrow" w:eastAsia="Arial Narrow" w:hAnsi="Arial Narrow" w:cs="Arial Narrow"/>
          <w:sz w:val="22"/>
          <w:szCs w:val="22"/>
        </w:rPr>
        <w:t xml:space="preserve">Institute </w:t>
      </w:r>
      <w:r w:rsidR="00E53111">
        <w:rPr>
          <w:rFonts w:ascii="Arial Narrow" w:eastAsia="Arial Narrow" w:hAnsi="Arial Narrow" w:cs="Arial Narrow"/>
          <w:sz w:val="22"/>
          <w:szCs w:val="22"/>
        </w:rPr>
        <w:t>of</w:t>
      </w:r>
      <w:r>
        <w:rPr>
          <w:rFonts w:ascii="Arial Narrow" w:eastAsia="Arial Narrow" w:hAnsi="Arial Narrow" w:cs="Arial Narrow"/>
          <w:sz w:val="22"/>
          <w:szCs w:val="22"/>
        </w:rPr>
        <w:t xml:space="preserve"> Public Health of the Federation Bosnia and Herzegovina</w:t>
      </w:r>
      <w:r w:rsidR="00EA35AA">
        <w:rPr>
          <w:rFonts w:ascii="Arial Narrow" w:eastAsia="Arial Narrow" w:hAnsi="Arial Narrow" w:cs="Arial Narrow"/>
          <w:sz w:val="22"/>
          <w:szCs w:val="22"/>
        </w:rPr>
        <w:t xml:space="preserve">, </w:t>
      </w:r>
      <w:r>
        <w:rPr>
          <w:rFonts w:ascii="Arial Narrow" w:eastAsia="Arial Narrow" w:hAnsi="Arial Narrow" w:cs="Arial Narrow"/>
          <w:sz w:val="22"/>
          <w:szCs w:val="22"/>
        </w:rPr>
        <w:t>Titova 9</w:t>
      </w:r>
      <w:r w:rsidR="00EA35AA">
        <w:rPr>
          <w:rFonts w:ascii="Arial Narrow" w:eastAsia="Arial Narrow" w:hAnsi="Arial Narrow" w:cs="Arial Narrow"/>
          <w:sz w:val="22"/>
          <w:szCs w:val="22"/>
        </w:rPr>
        <w:t xml:space="preserve">, </w:t>
      </w:r>
      <w:r>
        <w:rPr>
          <w:rFonts w:ascii="Arial Narrow" w:eastAsia="Arial Narrow" w:hAnsi="Arial Narrow" w:cs="Arial Narrow"/>
          <w:sz w:val="22"/>
          <w:szCs w:val="22"/>
        </w:rPr>
        <w:t>71000 Sarajevo</w:t>
      </w:r>
      <w:r w:rsidR="00EA35AA">
        <w:rPr>
          <w:rFonts w:ascii="Arial Narrow" w:eastAsia="Arial Narrow" w:hAnsi="Arial Narrow" w:cs="Arial Narrow"/>
          <w:sz w:val="22"/>
          <w:szCs w:val="22"/>
        </w:rPr>
        <w:t xml:space="preserve">, Bosnia and Herzegovina / </w:t>
      </w:r>
      <w:r>
        <w:rPr>
          <w:rFonts w:ascii="Arial Narrow" w:eastAsia="Arial Narrow" w:hAnsi="Arial Narrow" w:cs="Arial Narrow"/>
          <w:b/>
          <w:sz w:val="22"/>
          <w:szCs w:val="22"/>
        </w:rPr>
        <w:t>Zavod za javno zdravstvo Federacije Bosne i Hercegovine, Titova 9</w:t>
      </w:r>
      <w:r w:rsidR="00EA35AA">
        <w:rPr>
          <w:rFonts w:ascii="Arial Narrow" w:eastAsia="Arial Narrow" w:hAnsi="Arial Narrow" w:cs="Arial Narrow"/>
          <w:b/>
          <w:sz w:val="22"/>
          <w:szCs w:val="22"/>
        </w:rPr>
        <w:t xml:space="preserve">, </w:t>
      </w:r>
      <w:r>
        <w:rPr>
          <w:rFonts w:ascii="Arial Narrow" w:eastAsia="Arial Narrow" w:hAnsi="Arial Narrow" w:cs="Arial Narrow"/>
          <w:b/>
          <w:sz w:val="22"/>
          <w:szCs w:val="22"/>
        </w:rPr>
        <w:t>71000 Sarajevo,</w:t>
      </w:r>
      <w:r w:rsidR="00EA35AA">
        <w:rPr>
          <w:rFonts w:ascii="Arial Narrow" w:eastAsia="Arial Narrow" w:hAnsi="Arial Narrow" w:cs="Arial Narrow"/>
          <w:b/>
          <w:sz w:val="22"/>
          <w:szCs w:val="22"/>
        </w:rPr>
        <w:t xml:space="preserve"> Bosna i Hercegovina</w:t>
      </w:r>
    </w:p>
    <w:p w:rsidR="00865672" w:rsidRDefault="00865672" w:rsidP="00E53111">
      <w:pPr>
        <w:ind w:left="0" w:hanging="2"/>
        <w:jc w:val="both"/>
        <w:rPr>
          <w:rFonts w:ascii="Arial Narrow" w:eastAsia="Arial Narrow" w:hAnsi="Arial Narrow" w:cs="Arial Narrow"/>
          <w:sz w:val="22"/>
          <w:szCs w:val="22"/>
        </w:rPr>
      </w:pPr>
    </w:p>
    <w:p w:rsidR="00865672" w:rsidRDefault="00EA35AA" w:rsidP="00E53111">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If the tenders are hand delivered they should be delivered to the following address: / </w:t>
      </w:r>
      <w:r>
        <w:rPr>
          <w:rFonts w:ascii="Arial Narrow" w:eastAsia="Arial Narrow" w:hAnsi="Arial Narrow" w:cs="Arial Narrow"/>
          <w:b/>
          <w:sz w:val="22"/>
          <w:szCs w:val="22"/>
        </w:rPr>
        <w:t>Ako se ponude dostavljaju lično, trebaju biti dostavljene na sljedeću adresu:</w:t>
      </w:r>
    </w:p>
    <w:p w:rsidR="00A81B04" w:rsidRDefault="00A81B04" w:rsidP="00E53111">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Institute of Public Health of the Federation Bosnia and Herzegovina, Titova 9, 71000 Sarajevo, Bosnia and Herzegovina / </w:t>
      </w:r>
      <w:r>
        <w:rPr>
          <w:rFonts w:ascii="Arial Narrow" w:eastAsia="Arial Narrow" w:hAnsi="Arial Narrow" w:cs="Arial Narrow"/>
          <w:b/>
          <w:sz w:val="22"/>
          <w:szCs w:val="22"/>
        </w:rPr>
        <w:t>Zavod za javno zdravstvo Federacije Bosne i Hercegovine, Titova 9, 71000 Sarajevo, Bosna i Hercegovina</w:t>
      </w:r>
    </w:p>
    <w:p w:rsidR="00865672" w:rsidRDefault="00EA35AA">
      <w:pPr>
        <w:keepNext/>
        <w:keepLines/>
        <w:widowControl w:val="0"/>
        <w:pBdr>
          <w:top w:val="nil"/>
          <w:left w:val="nil"/>
          <w:bottom w:val="nil"/>
          <w:right w:val="nil"/>
          <w:between w:val="nil"/>
        </w:pBdr>
        <w:spacing w:before="0" w:after="0" w:line="240" w:lineRule="auto"/>
        <w:ind w:left="0" w:right="357"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highlight w:val="yellow"/>
        </w:rPr>
        <w:t xml:space="preserve">/ </w:t>
      </w:r>
      <w:r>
        <w:rPr>
          <w:rFonts w:ascii="Arial Narrow" w:eastAsia="Arial Narrow" w:hAnsi="Arial Narrow" w:cs="Arial Narrow"/>
          <w:b/>
          <w:color w:val="000000"/>
          <w:sz w:val="22"/>
          <w:szCs w:val="22"/>
          <w:highlight w:val="yellow"/>
        </w:rPr>
        <w:t xml:space="preserve">do </w:t>
      </w:r>
      <w:r>
        <w:rPr>
          <w:rFonts w:ascii="Arial Narrow" w:eastAsia="Arial Narrow" w:hAnsi="Arial Narrow" w:cs="Arial Narrow"/>
          <w:color w:val="000000"/>
          <w:sz w:val="22"/>
          <w:szCs w:val="22"/>
          <w:highlight w:val="yellow"/>
        </w:rPr>
        <w:t>1</w:t>
      </w:r>
      <w:r>
        <w:rPr>
          <w:rFonts w:ascii="Arial Narrow" w:eastAsia="Arial Narrow" w:hAnsi="Arial Narrow" w:cs="Arial Narrow"/>
          <w:sz w:val="22"/>
          <w:szCs w:val="22"/>
          <w:highlight w:val="yellow"/>
        </w:rPr>
        <w:t>5</w:t>
      </w:r>
      <w:r>
        <w:rPr>
          <w:rFonts w:ascii="Arial Narrow" w:eastAsia="Arial Narrow" w:hAnsi="Arial Narrow" w:cs="Arial Narrow"/>
          <w:color w:val="000000"/>
          <w:sz w:val="22"/>
          <w:szCs w:val="22"/>
          <w:highlight w:val="yellow"/>
        </w:rPr>
        <w:t>:00</w:t>
      </w:r>
    </w:p>
    <w:p w:rsidR="00865672" w:rsidRDefault="00EA35AA">
      <w:pPr>
        <w:pStyle w:val="Heading2"/>
        <w:keepNext w:val="0"/>
        <w:ind w:left="0" w:hanging="2"/>
        <w:jc w:val="both"/>
        <w:rPr>
          <w:rFonts w:ascii="Arial Narrow" w:eastAsia="Arial Narrow" w:hAnsi="Arial Narrow" w:cs="Arial Narrow"/>
          <w:sz w:val="22"/>
          <w:szCs w:val="22"/>
        </w:rPr>
      </w:pPr>
      <w:bookmarkStart w:id="22" w:name="_heading=h.2jxsxqh" w:colFirst="0" w:colLast="0"/>
      <w:bookmarkEnd w:id="22"/>
      <w:r>
        <w:rPr>
          <w:rFonts w:ascii="Arial Narrow" w:eastAsia="Arial Narrow" w:hAnsi="Arial Narrow" w:cs="Arial Narrow"/>
          <w:sz w:val="22"/>
          <w:szCs w:val="22"/>
        </w:rPr>
        <w:t xml:space="preserve">Tenders must comply with the following conditions: / </w:t>
      </w:r>
      <w:r>
        <w:rPr>
          <w:rFonts w:ascii="Arial Narrow" w:eastAsia="Arial Narrow" w:hAnsi="Arial Narrow" w:cs="Arial Narrow"/>
          <w:b/>
          <w:sz w:val="22"/>
          <w:szCs w:val="22"/>
        </w:rPr>
        <w:t>Ponude moraju ispunjavati sljedeće u</w:t>
      </w:r>
      <w:r w:rsidR="00A81B04">
        <w:rPr>
          <w:rFonts w:ascii="Arial Narrow" w:eastAsia="Arial Narrow" w:hAnsi="Arial Narrow" w:cs="Arial Narrow"/>
          <w:b/>
          <w:sz w:val="22"/>
          <w:szCs w:val="22"/>
        </w:rPr>
        <w:t>vjete</w:t>
      </w:r>
      <w:r>
        <w:rPr>
          <w:rFonts w:ascii="Arial Narrow" w:eastAsia="Arial Narrow" w:hAnsi="Arial Narrow" w:cs="Arial Narrow"/>
          <w:b/>
          <w:sz w:val="22"/>
          <w:szCs w:val="22"/>
        </w:rPr>
        <w:t>:</w:t>
      </w:r>
    </w:p>
    <w:p w:rsidR="00865672" w:rsidRDefault="00EA35AA" w:rsidP="00BD743B">
      <w:pPr>
        <w:pStyle w:val="Heading2"/>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10.2</w:t>
      </w:r>
      <w:r>
        <w:rPr>
          <w:rFonts w:ascii="Arial Narrow" w:eastAsia="Arial Narrow" w:hAnsi="Arial Narrow" w:cs="Arial Narrow"/>
          <w:sz w:val="22"/>
          <w:szCs w:val="22"/>
        </w:rPr>
        <w:tab/>
        <w:t xml:space="preserve">All tenders must be submitted in one original, marked ‘original’, and  one copy  signed in the same way as the original and marked ‘copy’.  / </w:t>
      </w:r>
      <w:r>
        <w:rPr>
          <w:rFonts w:ascii="Arial Narrow" w:eastAsia="Arial Narrow" w:hAnsi="Arial Narrow" w:cs="Arial Narrow"/>
          <w:b/>
          <w:sz w:val="22"/>
          <w:szCs w:val="22"/>
        </w:rPr>
        <w:t>Sve ponude moraju biti dostavljene u jednom originalu, označenom kao “original”, i jednoj kopiji potpisana na isti način kao i original, označena kao “kopija”.</w:t>
      </w:r>
    </w:p>
    <w:p w:rsidR="00865672" w:rsidRDefault="00EA35AA" w:rsidP="00BD743B">
      <w:pPr>
        <w:pStyle w:val="Heading2"/>
        <w:ind w:left="0" w:hanging="2"/>
        <w:jc w:val="both"/>
        <w:rPr>
          <w:rFonts w:ascii="Arial Narrow" w:eastAsia="Arial Narrow" w:hAnsi="Arial Narrow" w:cs="Arial Narrow"/>
          <w:b/>
          <w:sz w:val="22"/>
          <w:szCs w:val="22"/>
        </w:rPr>
      </w:pPr>
      <w:r>
        <w:rPr>
          <w:rFonts w:ascii="Arial Narrow" w:eastAsia="Arial Narrow" w:hAnsi="Arial Narrow" w:cs="Arial Narrow"/>
          <w:sz w:val="22"/>
          <w:szCs w:val="22"/>
        </w:rPr>
        <w:t>10.3</w:t>
      </w:r>
      <w:r>
        <w:rPr>
          <w:rFonts w:ascii="Arial Narrow" w:eastAsia="Arial Narrow" w:hAnsi="Arial Narrow" w:cs="Arial Narrow"/>
          <w:sz w:val="22"/>
          <w:szCs w:val="22"/>
        </w:rPr>
        <w:tab/>
        <w:t xml:space="preserve">All tenders must be received at Hrvatskih branitelja bb, 88000 Mostar before the deadline </w:t>
      </w:r>
      <w:r>
        <w:rPr>
          <w:rFonts w:ascii="Arial Narrow" w:eastAsia="Arial Narrow" w:hAnsi="Arial Narrow" w:cs="Arial Narrow"/>
          <w:sz w:val="22"/>
          <w:szCs w:val="22"/>
          <w:highlight w:val="white"/>
        </w:rPr>
        <w:t>16/09/2020 10:00AM</w:t>
      </w:r>
      <w:r>
        <w:rPr>
          <w:rFonts w:ascii="Arial Narrow" w:eastAsia="Arial Narrow" w:hAnsi="Arial Narrow" w:cs="Arial Narrow"/>
          <w:sz w:val="22"/>
          <w:szCs w:val="22"/>
        </w:rPr>
        <w:t xml:space="preserve">,/ </w:t>
      </w:r>
      <w:r>
        <w:rPr>
          <w:rFonts w:ascii="Arial Narrow" w:eastAsia="Arial Narrow" w:hAnsi="Arial Narrow" w:cs="Arial Narrow"/>
          <w:b/>
          <w:sz w:val="22"/>
          <w:szCs w:val="22"/>
        </w:rPr>
        <w:t>Sve ponude moraju se zaprimiti na adresu Hrvatskih branitelja bb, 88000 Mostar, prije roka 16/09/2020 10:00h:</w:t>
      </w:r>
    </w:p>
    <w:p w:rsidR="00865672" w:rsidRDefault="00EA35AA" w:rsidP="00BD743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(a) </w:t>
      </w:r>
      <w:r>
        <w:rPr>
          <w:rFonts w:ascii="Arial Narrow" w:eastAsia="Arial Narrow" w:hAnsi="Arial Narrow" w:cs="Arial Narrow"/>
          <w:sz w:val="22"/>
          <w:szCs w:val="22"/>
        </w:rPr>
        <w:t xml:space="preserve"> EITHER by post or by courier service, in which case the evidence shall be constituted by the by this acknowledgement of receipt;/ </w:t>
      </w:r>
      <w:r>
        <w:rPr>
          <w:rFonts w:ascii="Arial Narrow" w:eastAsia="Arial Narrow" w:hAnsi="Arial Narrow" w:cs="Arial Narrow"/>
          <w:b/>
          <w:color w:val="222222"/>
          <w:sz w:val="22"/>
          <w:szCs w:val="22"/>
        </w:rPr>
        <w:t>Poštom ili kurirskom službom; u tom slučaju se dokazi sastoje od potvrde primitka;</w:t>
      </w:r>
    </w:p>
    <w:p w:rsidR="00865672" w:rsidRDefault="00EA35AA" w:rsidP="00BD743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sz w:val="22"/>
          <w:szCs w:val="22"/>
        </w:rPr>
      </w:pPr>
      <w:r>
        <w:rPr>
          <w:rFonts w:ascii="Times New Roman" w:eastAsia="Times New Roman" w:hAnsi="Times New Roman" w:cs="Times New Roman"/>
          <w:color w:val="000000"/>
          <w:sz w:val="22"/>
          <w:szCs w:val="22"/>
        </w:rPr>
        <w:tab/>
        <w:t xml:space="preserve">(b) </w:t>
      </w:r>
      <w:r>
        <w:rPr>
          <w:rFonts w:ascii="Arial Narrow" w:eastAsia="Arial Narrow" w:hAnsi="Arial Narrow" w:cs="Arial Narrow"/>
          <w:color w:val="000000"/>
          <w:sz w:val="22"/>
          <w:szCs w:val="22"/>
        </w:rPr>
        <w:t xml:space="preserve">or by hand-delivery to the premises of the contracting authority by the participant in person or by an agent, in which case the evidence shall be constituted by the acknowledgment of receipt. / </w:t>
      </w:r>
      <w:r>
        <w:rPr>
          <w:rFonts w:ascii="Arial Narrow" w:eastAsia="Arial Narrow" w:hAnsi="Arial Narrow" w:cs="Arial Narrow"/>
          <w:b/>
          <w:color w:val="222222"/>
          <w:sz w:val="22"/>
          <w:szCs w:val="22"/>
        </w:rPr>
        <w:t>ili ručnom isporukom u prostorije Ugovaračkog tijela od strane sudionika osobno ili od strane agenta, u kojem je slučaju dokaz  o podnošenju ponude potvrda o primitku.</w:t>
      </w:r>
    </w:p>
    <w:p w:rsidR="00865672" w:rsidRDefault="00865672">
      <w:pPr>
        <w:pStyle w:val="Heading2"/>
        <w:ind w:left="0" w:hanging="2"/>
        <w:jc w:val="both"/>
        <w:rPr>
          <w:rFonts w:ascii="Arial Narrow" w:eastAsia="Arial Narrow" w:hAnsi="Arial Narrow" w:cs="Arial Narrow"/>
          <w:sz w:val="22"/>
          <w:szCs w:val="22"/>
        </w:rPr>
      </w:pPr>
    </w:p>
    <w:p w:rsidR="00865672" w:rsidRDefault="00EA35AA">
      <w:pPr>
        <w:pStyle w:val="Heading2"/>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10.4</w:t>
      </w:r>
      <w:r>
        <w:rPr>
          <w:rFonts w:ascii="Arial Narrow" w:eastAsia="Arial Narrow" w:hAnsi="Arial Narrow" w:cs="Arial Narrow"/>
          <w:sz w:val="22"/>
          <w:szCs w:val="22"/>
        </w:rPr>
        <w:tab/>
        <w:t xml:space="preserve">All tenders, including annexes and all supporting documents, must be submitted in a sealed envelope bearing only: / </w:t>
      </w:r>
      <w:r>
        <w:rPr>
          <w:rFonts w:ascii="Arial Narrow" w:eastAsia="Arial Narrow" w:hAnsi="Arial Narrow" w:cs="Arial Narrow"/>
          <w:b/>
          <w:sz w:val="22"/>
          <w:szCs w:val="22"/>
        </w:rPr>
        <w:t>Sve ponude, uključujući priloge i sve popratne dokumente, moraju biti dostavljene u zatvorenoj koverti na kojoj piše samo:</w:t>
      </w:r>
    </w:p>
    <w:p w:rsidR="00865672" w:rsidRDefault="00EA35AA">
      <w:pPr>
        <w:tabs>
          <w:tab w:val="left" w:pos="709"/>
          <w:tab w:val="left" w:pos="1134"/>
        </w:tabs>
        <w:ind w:left="0" w:hanging="2"/>
        <w:rPr>
          <w:rFonts w:ascii="Arial Narrow" w:eastAsia="Arial Narrow" w:hAnsi="Arial Narrow" w:cs="Arial Narrow"/>
          <w:sz w:val="22"/>
          <w:szCs w:val="22"/>
        </w:rPr>
      </w:pPr>
      <w:r>
        <w:rPr>
          <w:rFonts w:ascii="Arial Narrow" w:eastAsia="Arial Narrow" w:hAnsi="Arial Narrow" w:cs="Arial Narrow"/>
          <w:sz w:val="22"/>
          <w:szCs w:val="22"/>
        </w:rPr>
        <w:t>a)</w:t>
      </w:r>
      <w:r>
        <w:rPr>
          <w:rFonts w:ascii="Arial Narrow" w:eastAsia="Arial Narrow" w:hAnsi="Arial Narrow" w:cs="Arial Narrow"/>
          <w:sz w:val="22"/>
          <w:szCs w:val="22"/>
        </w:rPr>
        <w:tab/>
        <w:t xml:space="preserve">the above address; / </w:t>
      </w:r>
      <w:r>
        <w:rPr>
          <w:rFonts w:ascii="Arial Narrow" w:eastAsia="Arial Narrow" w:hAnsi="Arial Narrow" w:cs="Arial Narrow"/>
          <w:b/>
          <w:sz w:val="22"/>
          <w:szCs w:val="22"/>
        </w:rPr>
        <w:t>gore navedena adresa;</w:t>
      </w:r>
    </w:p>
    <w:p w:rsidR="00865672" w:rsidRDefault="00EA35AA" w:rsidP="00BD743B">
      <w:pPr>
        <w:tabs>
          <w:tab w:val="left" w:pos="1134"/>
        </w:tabs>
        <w:ind w:left="0" w:hanging="2"/>
        <w:jc w:val="both"/>
        <w:rPr>
          <w:rFonts w:ascii="Arial Narrow" w:eastAsia="Arial Narrow" w:hAnsi="Arial Narrow" w:cs="Arial Narrow"/>
          <w:b/>
          <w:sz w:val="22"/>
          <w:szCs w:val="22"/>
        </w:rPr>
      </w:pPr>
      <w:r>
        <w:rPr>
          <w:rFonts w:ascii="Arial Narrow" w:eastAsia="Arial Narrow" w:hAnsi="Arial Narrow" w:cs="Arial Narrow"/>
          <w:sz w:val="22"/>
          <w:szCs w:val="22"/>
        </w:rPr>
        <w:t>b)</w:t>
      </w:r>
      <w:r>
        <w:rPr>
          <w:rFonts w:ascii="Arial Narrow" w:eastAsia="Arial Narrow" w:hAnsi="Arial Narrow" w:cs="Arial Narrow"/>
          <w:sz w:val="22"/>
          <w:szCs w:val="22"/>
        </w:rPr>
        <w:tab/>
        <w:t xml:space="preserve">the reference code of this tender procedur,; </w:t>
      </w:r>
      <w:r w:rsidR="00BD743B">
        <w:rPr>
          <w:rFonts w:ascii="Arial Narrow" w:eastAsia="Arial Narrow" w:hAnsi="Arial Narrow" w:cs="Arial Narrow"/>
          <w:sz w:val="22"/>
          <w:szCs w:val="22"/>
        </w:rPr>
        <w:t>HR-BA-ME527</w:t>
      </w:r>
      <w:r w:rsidR="00B611E2">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w:t>
      </w:r>
      <w:r>
        <w:rPr>
          <w:rFonts w:ascii="Arial Narrow" w:eastAsia="Arial Narrow" w:hAnsi="Arial Narrow" w:cs="Arial Narrow"/>
          <w:b/>
          <w:sz w:val="22"/>
          <w:szCs w:val="22"/>
        </w:rPr>
        <w:t xml:space="preserve">referentna šifra ovog natječajnog </w:t>
      </w:r>
      <w:r w:rsidRPr="00BD743B">
        <w:rPr>
          <w:rFonts w:ascii="Arial Narrow" w:eastAsia="Arial Narrow" w:hAnsi="Arial Narrow" w:cs="Arial Narrow"/>
          <w:b/>
          <w:sz w:val="22"/>
          <w:szCs w:val="22"/>
        </w:rPr>
        <w:t>postupka</w:t>
      </w:r>
      <w:r w:rsidR="00BD743B" w:rsidRPr="00BD743B">
        <w:rPr>
          <w:rFonts w:ascii="Arial Narrow" w:eastAsia="Arial Narrow" w:hAnsi="Arial Narrow" w:cs="Arial Narrow"/>
          <w:b/>
          <w:sz w:val="22"/>
          <w:szCs w:val="22"/>
        </w:rPr>
        <w:t>:</w:t>
      </w:r>
      <w:r w:rsidRPr="00BD743B">
        <w:rPr>
          <w:rFonts w:ascii="Arial Narrow" w:eastAsia="Arial Narrow" w:hAnsi="Arial Narrow" w:cs="Arial Narrow"/>
          <w:b/>
          <w:sz w:val="22"/>
          <w:szCs w:val="22"/>
        </w:rPr>
        <w:t xml:space="preserve"> </w:t>
      </w:r>
      <w:r w:rsidR="00BD743B" w:rsidRPr="00BD743B">
        <w:rPr>
          <w:rFonts w:ascii="Arial Narrow" w:eastAsia="Arial Narrow" w:hAnsi="Arial Narrow" w:cs="Arial Narrow"/>
          <w:b/>
          <w:sz w:val="22"/>
          <w:szCs w:val="22"/>
        </w:rPr>
        <w:t>HR-BA-ME527</w:t>
      </w:r>
    </w:p>
    <w:p w:rsidR="00865672" w:rsidRDefault="00EA35AA" w:rsidP="00BD743B">
      <w:pPr>
        <w:tabs>
          <w:tab w:val="left" w:pos="1134"/>
        </w:tabs>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w:t>
      </w:r>
      <w:r>
        <w:rPr>
          <w:rFonts w:ascii="Arial Narrow" w:eastAsia="Arial Narrow" w:hAnsi="Arial Narrow" w:cs="Arial Narrow"/>
          <w:sz w:val="22"/>
          <w:szCs w:val="22"/>
        </w:rPr>
        <w:tab/>
        <w:t xml:space="preserve">where applicable, the number of the lot(s) tendered for;  / </w:t>
      </w:r>
      <w:r>
        <w:rPr>
          <w:rFonts w:ascii="Arial Narrow" w:eastAsia="Arial Narrow" w:hAnsi="Arial Narrow" w:cs="Arial Narrow"/>
          <w:b/>
          <w:sz w:val="22"/>
          <w:szCs w:val="22"/>
        </w:rPr>
        <w:t>gdje je primjenjivo, broj lota  ili lotova za koje se ponuda podnosi;</w:t>
      </w:r>
    </w:p>
    <w:p w:rsidR="00865672" w:rsidRDefault="00EA35AA" w:rsidP="00BD743B">
      <w:pPr>
        <w:tabs>
          <w:tab w:val="left" w:pos="1134"/>
        </w:tabs>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d)</w:t>
      </w:r>
      <w:r>
        <w:rPr>
          <w:rFonts w:ascii="Arial Narrow" w:eastAsia="Arial Narrow" w:hAnsi="Arial Narrow" w:cs="Arial Narrow"/>
          <w:sz w:val="22"/>
          <w:szCs w:val="22"/>
        </w:rPr>
        <w:tab/>
        <w:t xml:space="preserve">the words ‘Not to be opened before the tender opening   in the language of the tender dossier and equivalent phrase in the local language /  </w:t>
      </w:r>
      <w:r>
        <w:rPr>
          <w:rFonts w:ascii="Arial Narrow" w:eastAsia="Arial Narrow" w:hAnsi="Arial Narrow" w:cs="Arial Narrow"/>
          <w:b/>
          <w:sz w:val="22"/>
          <w:szCs w:val="22"/>
        </w:rPr>
        <w:t>riječi: “Ne otvarati prije otvaranja ponuda” na jeziku tenderske dokumentacije i odgovarajući izraz na lokalnom jeziku;</w:t>
      </w:r>
    </w:p>
    <w:p w:rsidR="00865672" w:rsidRDefault="00EA35AA">
      <w:pPr>
        <w:tabs>
          <w:tab w:val="left" w:pos="1134"/>
        </w:tabs>
        <w:ind w:left="0" w:hanging="2"/>
        <w:rPr>
          <w:rFonts w:ascii="Arial Narrow" w:eastAsia="Arial Narrow" w:hAnsi="Arial Narrow" w:cs="Arial Narrow"/>
          <w:sz w:val="22"/>
          <w:szCs w:val="22"/>
        </w:rPr>
      </w:pPr>
      <w:r>
        <w:rPr>
          <w:rFonts w:ascii="Arial Narrow" w:eastAsia="Arial Narrow" w:hAnsi="Arial Narrow" w:cs="Arial Narrow"/>
          <w:sz w:val="22"/>
          <w:szCs w:val="22"/>
        </w:rPr>
        <w:t>e)</w:t>
      </w:r>
      <w:r>
        <w:rPr>
          <w:rFonts w:ascii="Arial Narrow" w:eastAsia="Arial Narrow" w:hAnsi="Arial Narrow" w:cs="Arial Narrow"/>
          <w:sz w:val="22"/>
          <w:szCs w:val="22"/>
        </w:rPr>
        <w:tab/>
        <w:t>the name of the ten</w:t>
      </w:r>
      <w:r w:rsidR="00F24E53">
        <w:rPr>
          <w:rFonts w:ascii="Arial Narrow" w:eastAsia="Arial Narrow" w:hAnsi="Arial Narrow" w:cs="Arial Narrow"/>
          <w:sz w:val="22"/>
          <w:szCs w:val="22"/>
        </w:rPr>
        <w:t>derer</w:t>
      </w:r>
      <w:r>
        <w:rPr>
          <w:rFonts w:ascii="Arial Narrow" w:eastAsia="Arial Narrow" w:hAnsi="Arial Narrow" w:cs="Arial Narrow"/>
          <w:sz w:val="22"/>
          <w:szCs w:val="22"/>
        </w:rPr>
        <w:t xml:space="preserve"> / </w:t>
      </w:r>
      <w:r>
        <w:rPr>
          <w:rFonts w:ascii="Arial Narrow" w:eastAsia="Arial Narrow" w:hAnsi="Arial Narrow" w:cs="Arial Narrow"/>
          <w:b/>
          <w:sz w:val="22"/>
          <w:szCs w:val="22"/>
        </w:rPr>
        <w:t>ime Ponuđača</w:t>
      </w:r>
    </w:p>
    <w:p w:rsidR="00865672" w:rsidRDefault="00EA35AA">
      <w:pPr>
        <w:ind w:left="0" w:hanging="2"/>
        <w:jc w:val="both"/>
        <w:rPr>
          <w:rFonts w:ascii="Arial Narrow" w:eastAsia="Arial Narrow" w:hAnsi="Arial Narrow" w:cs="Arial Narrow"/>
          <w:sz w:val="22"/>
          <w:szCs w:val="22"/>
        </w:rPr>
      </w:pPr>
      <w:bookmarkStart w:id="23" w:name="_heading=h.z337ya" w:colFirst="0" w:colLast="0"/>
      <w:bookmarkEnd w:id="23"/>
      <w:r>
        <w:rPr>
          <w:rFonts w:ascii="Arial Narrow" w:eastAsia="Arial Narrow" w:hAnsi="Arial Narrow" w:cs="Arial Narrow"/>
          <w:sz w:val="22"/>
          <w:szCs w:val="22"/>
        </w:rPr>
        <w:t xml:space="preserve">The technical and financial offers must be placed together in a sealed envelope. The envelope should then be placed in another single sealed envelope/package, unless their volume requires a separate submission for each lot.  / </w:t>
      </w:r>
      <w:r>
        <w:rPr>
          <w:rFonts w:ascii="Arial Narrow" w:eastAsia="Arial Narrow" w:hAnsi="Arial Narrow" w:cs="Arial Narrow"/>
          <w:b/>
          <w:sz w:val="22"/>
          <w:szCs w:val="22"/>
        </w:rPr>
        <w:t>Tehničke i finansijske ponude moraju biti stavljene zajedno u zatvorenu kovertu. Kovertu je tada potrebno staviti u jednu zatvorenu vanjsku kovertu/paket, osim ako njezin obim zahtijeva posebno podnošenje za svaki lot</w:t>
      </w:r>
      <w:r>
        <w:rPr>
          <w:rFonts w:ascii="Arial Narrow" w:eastAsia="Arial Narrow" w:hAnsi="Arial Narrow" w:cs="Arial Narrow"/>
          <w:sz w:val="22"/>
          <w:szCs w:val="22"/>
        </w:rPr>
        <w:t>.</w:t>
      </w:r>
    </w:p>
    <w:p w:rsidR="00865672" w:rsidRDefault="00EA35AA">
      <w:pPr>
        <w:pStyle w:val="Heading1"/>
        <w:numPr>
          <w:ilvl w:val="0"/>
          <w:numId w:val="3"/>
        </w:numPr>
        <w:ind w:left="0" w:hanging="2"/>
        <w:rPr>
          <w:sz w:val="24"/>
          <w:szCs w:val="24"/>
        </w:rPr>
      </w:pPr>
      <w:r>
        <w:rPr>
          <w:sz w:val="24"/>
          <w:szCs w:val="24"/>
        </w:rPr>
        <w:t xml:space="preserve">Content of tenders / </w:t>
      </w:r>
      <w:r>
        <w:rPr>
          <w:b/>
          <w:sz w:val="24"/>
          <w:szCs w:val="24"/>
        </w:rPr>
        <w:t>Sadržaj ponuda</w:t>
      </w:r>
    </w:p>
    <w:p w:rsidR="00865672" w:rsidRDefault="00EA35AA">
      <w:pPr>
        <w:spacing w:after="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Failure to fulfil the below requirements will constitute an irregularity and may result in rejection of the tender. All tenders submitted must comply with the requirements in the tender dossier and comprise: /  </w:t>
      </w:r>
      <w:r>
        <w:rPr>
          <w:rFonts w:ascii="Arial Narrow" w:eastAsia="Arial Narrow" w:hAnsi="Arial Narrow" w:cs="Arial Narrow"/>
          <w:b/>
          <w:sz w:val="22"/>
          <w:szCs w:val="22"/>
        </w:rPr>
        <w:t>Ne ispunjavanje dolje navedenih zahtjeva predstavlja nepravilnost i može rezultirati odbijanjem ponude. Sve dostavljene ponude moraju biti u skladu sa zahtjevima tenderskog dosijea i sadržavati:</w:t>
      </w:r>
    </w:p>
    <w:p w:rsidR="00865672" w:rsidRDefault="00EA35AA">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Part 1: Technical offer: /</w:t>
      </w:r>
      <w:r>
        <w:rPr>
          <w:rFonts w:ascii="Arial Narrow" w:eastAsia="Arial Narrow" w:hAnsi="Arial Narrow" w:cs="Arial Narrow"/>
          <w:b/>
          <w:sz w:val="22"/>
          <w:szCs w:val="22"/>
        </w:rPr>
        <w:t xml:space="preserve"> 1. dio: Tehnička ponuda:</w:t>
      </w:r>
    </w:p>
    <w:p w:rsidR="00865672" w:rsidRDefault="00EA35AA">
      <w:pPr>
        <w:numPr>
          <w:ilvl w:val="0"/>
          <w:numId w:val="1"/>
        </w:num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a detailed description of the supplies tendered in conformity with the technical specifications, including any documentation required, including if applicable: /  </w:t>
      </w:r>
      <w:r>
        <w:rPr>
          <w:rFonts w:ascii="Arial Narrow" w:eastAsia="Arial Narrow" w:hAnsi="Arial Narrow" w:cs="Arial Narrow"/>
          <w:b/>
          <w:sz w:val="22"/>
          <w:szCs w:val="22"/>
        </w:rPr>
        <w:t xml:space="preserve">detaljan opis robe koja je predmet tendera prema tehničkim specifikacijama, uključujući svu traženu dokumentaciju, te uključujući </w:t>
      </w:r>
      <w:r>
        <w:rPr>
          <w:rFonts w:ascii="Arial Narrow" w:eastAsia="Arial Narrow" w:hAnsi="Arial Narrow" w:cs="Arial Narrow"/>
          <w:b/>
          <w:sz w:val="22"/>
          <w:szCs w:val="22"/>
          <w:u w:val="single"/>
        </w:rPr>
        <w:t>ako je primjenjivo:</w:t>
      </w:r>
    </w:p>
    <w:p w:rsidR="00865672" w:rsidRPr="00852546" w:rsidRDefault="00EA35AA">
      <w:pPr>
        <w:numPr>
          <w:ilvl w:val="1"/>
          <w:numId w:val="1"/>
        </w:numPr>
        <w:spacing w:after="0"/>
        <w:ind w:left="0" w:hanging="2"/>
        <w:jc w:val="both"/>
        <w:rPr>
          <w:rFonts w:ascii="Arial Narrow" w:eastAsia="Arial Narrow" w:hAnsi="Arial Narrow" w:cs="Arial Narrow"/>
          <w:sz w:val="22"/>
          <w:szCs w:val="22"/>
        </w:rPr>
      </w:pPr>
      <w:r w:rsidRPr="00852546">
        <w:rPr>
          <w:rFonts w:ascii="Arial Narrow" w:eastAsia="Arial Narrow" w:hAnsi="Arial Narrow" w:cs="Arial Narrow"/>
          <w:sz w:val="22"/>
          <w:szCs w:val="22"/>
        </w:rPr>
        <w:t xml:space="preserve">[a list of the spare parts and consumables reccomended by the manufacturer]; / </w:t>
      </w:r>
      <w:r w:rsidRPr="00852546">
        <w:rPr>
          <w:rFonts w:ascii="Arial Narrow" w:eastAsia="Arial Narrow" w:hAnsi="Arial Narrow" w:cs="Arial Narrow"/>
          <w:b/>
          <w:sz w:val="22"/>
          <w:szCs w:val="22"/>
        </w:rPr>
        <w:t>[popis rezervnih i potrošnih dijelova preporučenih od proizvođača]</w:t>
      </w:r>
      <w:r w:rsidRPr="00852546">
        <w:rPr>
          <w:rFonts w:ascii="Arial Narrow" w:eastAsia="Arial Narrow" w:hAnsi="Arial Narrow" w:cs="Arial Narrow"/>
          <w:b/>
          <w:i/>
          <w:sz w:val="22"/>
          <w:szCs w:val="22"/>
        </w:rPr>
        <w:t>;</w:t>
      </w:r>
    </w:p>
    <w:p w:rsidR="00865672" w:rsidRPr="00852546" w:rsidRDefault="00EA35AA">
      <w:pPr>
        <w:numPr>
          <w:ilvl w:val="1"/>
          <w:numId w:val="1"/>
        </w:numPr>
        <w:spacing w:after="0"/>
        <w:ind w:left="0" w:hanging="2"/>
        <w:jc w:val="both"/>
        <w:rPr>
          <w:rFonts w:ascii="Arial Narrow" w:eastAsia="Arial Narrow" w:hAnsi="Arial Narrow" w:cs="Arial Narrow"/>
          <w:sz w:val="22"/>
          <w:szCs w:val="22"/>
        </w:rPr>
      </w:pPr>
      <w:r w:rsidRPr="00852546">
        <w:rPr>
          <w:rFonts w:ascii="Arial Narrow" w:eastAsia="Arial Narrow" w:hAnsi="Arial Narrow" w:cs="Arial Narrow"/>
          <w:sz w:val="22"/>
          <w:szCs w:val="22"/>
        </w:rPr>
        <w:t xml:space="preserve">[a proposal for after-sales service over … years]; </w:t>
      </w:r>
      <w:r w:rsidRPr="00852546">
        <w:rPr>
          <w:rFonts w:ascii="Arial Narrow" w:eastAsia="Arial Narrow" w:hAnsi="Arial Narrow" w:cs="Arial Narrow"/>
          <w:b/>
          <w:sz w:val="22"/>
          <w:szCs w:val="22"/>
        </w:rPr>
        <w:t xml:space="preserve">/ </w:t>
      </w:r>
      <w:r w:rsidRPr="00852546">
        <w:rPr>
          <w:rFonts w:ascii="Arial Narrow" w:eastAsia="Arial Narrow" w:hAnsi="Arial Narrow" w:cs="Arial Narrow"/>
          <w:b/>
          <w:i/>
          <w:sz w:val="22"/>
          <w:szCs w:val="22"/>
        </w:rPr>
        <w:t>[</w:t>
      </w:r>
      <w:r w:rsidRPr="00852546">
        <w:rPr>
          <w:rFonts w:ascii="Arial Narrow" w:eastAsia="Arial Narrow" w:hAnsi="Arial Narrow" w:cs="Arial Narrow"/>
          <w:b/>
          <w:sz w:val="22"/>
          <w:szCs w:val="22"/>
        </w:rPr>
        <w:t>prijedlog usluga održavanja tokom i nakon garantnog roka za razdoblje od …. godina</w:t>
      </w:r>
      <w:r w:rsidRPr="00852546">
        <w:rPr>
          <w:rFonts w:ascii="Arial Narrow" w:eastAsia="Arial Narrow" w:hAnsi="Arial Narrow" w:cs="Arial Narrow"/>
          <w:b/>
          <w:i/>
          <w:sz w:val="22"/>
          <w:szCs w:val="22"/>
        </w:rPr>
        <w:t>];</w:t>
      </w:r>
    </w:p>
    <w:p w:rsidR="00865672" w:rsidRPr="00852546" w:rsidRDefault="00EA35AA">
      <w:pPr>
        <w:numPr>
          <w:ilvl w:val="1"/>
          <w:numId w:val="1"/>
        </w:numPr>
        <w:spacing w:after="0"/>
        <w:ind w:left="0" w:hanging="2"/>
        <w:jc w:val="both"/>
        <w:rPr>
          <w:rFonts w:ascii="Arial Narrow" w:eastAsia="Arial Narrow" w:hAnsi="Arial Narrow" w:cs="Arial Narrow"/>
          <w:sz w:val="22"/>
          <w:szCs w:val="22"/>
        </w:rPr>
      </w:pPr>
      <w:r w:rsidRPr="00852546">
        <w:rPr>
          <w:rFonts w:ascii="Arial Narrow" w:eastAsia="Arial Narrow" w:hAnsi="Arial Narrow" w:cs="Arial Narrow"/>
          <w:sz w:val="22"/>
          <w:szCs w:val="22"/>
        </w:rPr>
        <w:t xml:space="preserve">[a training proposal (indicate training needs)]/ </w:t>
      </w:r>
      <w:r w:rsidRPr="00852546">
        <w:rPr>
          <w:rFonts w:ascii="Arial Narrow" w:eastAsia="Arial Narrow" w:hAnsi="Arial Narrow" w:cs="Arial Narrow"/>
          <w:b/>
          <w:sz w:val="22"/>
          <w:szCs w:val="22"/>
        </w:rPr>
        <w:t>prijedlog treninga (naznačiti potrebe za trening)</w:t>
      </w:r>
    </w:p>
    <w:p w:rsidR="00865672" w:rsidRPr="00852546" w:rsidRDefault="00EA35AA">
      <w:pPr>
        <w:numPr>
          <w:ilvl w:val="1"/>
          <w:numId w:val="1"/>
        </w:numPr>
        <w:spacing w:after="0"/>
        <w:ind w:left="0" w:hanging="2"/>
        <w:jc w:val="both"/>
        <w:rPr>
          <w:rFonts w:ascii="Arial Narrow" w:eastAsia="Arial Narrow" w:hAnsi="Arial Narrow" w:cs="Arial Narrow"/>
          <w:sz w:val="22"/>
          <w:szCs w:val="22"/>
        </w:rPr>
      </w:pPr>
      <w:r w:rsidRPr="00852546">
        <w:rPr>
          <w:rFonts w:ascii="Arial Narrow" w:eastAsia="Arial Narrow" w:hAnsi="Arial Narrow" w:cs="Arial Narrow"/>
          <w:sz w:val="22"/>
          <w:szCs w:val="22"/>
        </w:rPr>
        <w:t xml:space="preserve"> [technical proposals related to ancillary services]. </w:t>
      </w:r>
      <w:r w:rsidRPr="00852546">
        <w:rPr>
          <w:rFonts w:ascii="Arial Narrow" w:eastAsia="Arial Narrow" w:hAnsi="Arial Narrow" w:cs="Arial Narrow"/>
          <w:b/>
          <w:sz w:val="22"/>
          <w:szCs w:val="22"/>
        </w:rPr>
        <w:t>/  [tehničke ponude povezane s</w:t>
      </w:r>
      <w:r w:rsidR="00E526E1">
        <w:rPr>
          <w:rFonts w:ascii="Arial Narrow" w:eastAsia="Arial Narrow" w:hAnsi="Arial Narrow" w:cs="Arial Narrow"/>
          <w:b/>
          <w:sz w:val="22"/>
          <w:szCs w:val="22"/>
        </w:rPr>
        <w:t>a</w:t>
      </w:r>
      <w:r w:rsidRPr="00852546">
        <w:rPr>
          <w:rFonts w:ascii="Arial Narrow" w:eastAsia="Arial Narrow" w:hAnsi="Arial Narrow" w:cs="Arial Narrow"/>
          <w:b/>
          <w:sz w:val="22"/>
          <w:szCs w:val="22"/>
        </w:rPr>
        <w:t xml:space="preserve"> pratećim uslugama].</w:t>
      </w:r>
    </w:p>
    <w:p w:rsidR="00865672" w:rsidRDefault="00EA35AA">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The technical offer should be presented as per template (Annex II+III*, Contractor’s technical offer) adding separate sheets for details if necessary. / </w:t>
      </w:r>
      <w:r>
        <w:rPr>
          <w:rFonts w:ascii="Arial Narrow" w:eastAsia="Arial Narrow" w:hAnsi="Arial Narrow" w:cs="Arial Narrow"/>
          <w:b/>
          <w:sz w:val="22"/>
          <w:szCs w:val="22"/>
        </w:rPr>
        <w:t>Tehnička ponuda treba biti dostavljena u skladu s</w:t>
      </w:r>
      <w:r w:rsidR="00E526E1">
        <w:rPr>
          <w:rFonts w:ascii="Arial Narrow" w:eastAsia="Arial Narrow" w:hAnsi="Arial Narrow" w:cs="Arial Narrow"/>
          <w:b/>
          <w:sz w:val="22"/>
          <w:szCs w:val="22"/>
        </w:rPr>
        <w:t>a</w:t>
      </w:r>
      <w:r>
        <w:rPr>
          <w:rFonts w:ascii="Arial Narrow" w:eastAsia="Arial Narrow" w:hAnsi="Arial Narrow" w:cs="Arial Narrow"/>
          <w:b/>
          <w:sz w:val="22"/>
          <w:szCs w:val="22"/>
        </w:rPr>
        <w:t xml:space="preserve"> obrascom (prilog II. + III.*, tehnička ponuda Ponuđača) dodajući posebne listove s</w:t>
      </w:r>
      <w:r w:rsidR="00E526E1">
        <w:rPr>
          <w:rFonts w:ascii="Arial Narrow" w:eastAsia="Arial Narrow" w:hAnsi="Arial Narrow" w:cs="Arial Narrow"/>
          <w:b/>
          <w:sz w:val="22"/>
          <w:szCs w:val="22"/>
        </w:rPr>
        <w:t>a</w:t>
      </w:r>
      <w:r>
        <w:rPr>
          <w:rFonts w:ascii="Arial Narrow" w:eastAsia="Arial Narrow" w:hAnsi="Arial Narrow" w:cs="Arial Narrow"/>
          <w:b/>
          <w:sz w:val="22"/>
          <w:szCs w:val="22"/>
        </w:rPr>
        <w:t xml:space="preserve"> detaljima, ako je potrebno.</w:t>
      </w:r>
    </w:p>
    <w:p w:rsidR="00865672" w:rsidRDefault="00EA35AA">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Part 2: Financial offer:</w:t>
      </w:r>
      <w:r>
        <w:rPr>
          <w:rFonts w:ascii="Arial Narrow" w:eastAsia="Arial Narrow" w:hAnsi="Arial Narrow" w:cs="Arial Narrow"/>
          <w:b/>
          <w:sz w:val="22"/>
          <w:szCs w:val="22"/>
        </w:rPr>
        <w:t xml:space="preserve"> / 2. dio Finansijska ponuda</w:t>
      </w:r>
    </w:p>
    <w:p w:rsidR="00865672" w:rsidRDefault="00EA35AA">
      <w:pPr>
        <w:numPr>
          <w:ilvl w:val="0"/>
          <w:numId w:val="1"/>
        </w:numPr>
        <w:ind w:left="0" w:hanging="2"/>
        <w:rPr>
          <w:rFonts w:ascii="Arial Narrow" w:eastAsia="Arial Narrow" w:hAnsi="Arial Narrow" w:cs="Arial Narrow"/>
          <w:sz w:val="22"/>
          <w:szCs w:val="22"/>
          <w:u w:val="single"/>
        </w:rPr>
      </w:pPr>
      <w:r>
        <w:rPr>
          <w:rFonts w:ascii="Arial Narrow" w:eastAsia="Arial Narrow" w:hAnsi="Arial Narrow" w:cs="Arial Narrow"/>
          <w:sz w:val="22"/>
          <w:szCs w:val="22"/>
        </w:rPr>
        <w:t>A financial offer calculated on a DDP</w:t>
      </w:r>
      <w:r>
        <w:rPr>
          <w:rFonts w:ascii="Arial Narrow" w:eastAsia="Arial Narrow" w:hAnsi="Arial Narrow" w:cs="Arial Narrow"/>
          <w:sz w:val="22"/>
          <w:szCs w:val="22"/>
          <w:vertAlign w:val="superscript"/>
        </w:rPr>
        <w:footnoteReference w:id="6"/>
      </w:r>
      <w:r>
        <w:rPr>
          <w:rFonts w:ascii="Arial Narrow" w:eastAsia="Arial Narrow" w:hAnsi="Arial Narrow" w:cs="Arial Narrow"/>
          <w:sz w:val="22"/>
          <w:szCs w:val="22"/>
        </w:rPr>
        <w:t xml:space="preserve"> basis for the supplies tendered, including if applicable: / </w:t>
      </w:r>
      <w:r>
        <w:rPr>
          <w:rFonts w:ascii="Arial Narrow" w:eastAsia="Arial Narrow" w:hAnsi="Arial Narrow" w:cs="Arial Narrow"/>
          <w:b/>
          <w:sz w:val="22"/>
          <w:szCs w:val="22"/>
        </w:rPr>
        <w:t xml:space="preserve">Finansijska ponuda izračunata na temelju DDP za ponuđenu robu, uključujući </w:t>
      </w:r>
      <w:r>
        <w:rPr>
          <w:rFonts w:ascii="Arial Narrow" w:eastAsia="Arial Narrow" w:hAnsi="Arial Narrow" w:cs="Arial Narrow"/>
          <w:b/>
          <w:sz w:val="22"/>
          <w:szCs w:val="22"/>
          <w:u w:val="single"/>
        </w:rPr>
        <w:t>ako je primjenjivo:</w:t>
      </w:r>
    </w:p>
    <w:p w:rsidR="00865672" w:rsidRDefault="00EA35AA">
      <w:pPr>
        <w:numPr>
          <w:ilvl w:val="1"/>
          <w:numId w:val="1"/>
        </w:numPr>
        <w:spacing w:after="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sz w:val="22"/>
          <w:szCs w:val="22"/>
          <w:highlight w:val="lightGray"/>
        </w:rPr>
        <w:t>financial proposal for spare parts and consumables for use for &lt;</w:t>
      </w:r>
      <w:r>
        <w:rPr>
          <w:rFonts w:ascii="Arial Narrow" w:eastAsia="Arial Narrow" w:hAnsi="Arial Narrow" w:cs="Arial Narrow"/>
          <w:sz w:val="22"/>
          <w:szCs w:val="22"/>
          <w:highlight w:val="yellow"/>
        </w:rPr>
        <w:t>insert number</w:t>
      </w:r>
      <w:r>
        <w:rPr>
          <w:rFonts w:ascii="Arial Narrow" w:eastAsia="Arial Narrow" w:hAnsi="Arial Narrow" w:cs="Arial Narrow"/>
          <w:sz w:val="22"/>
          <w:szCs w:val="22"/>
          <w:highlight w:val="lightGray"/>
        </w:rPr>
        <w:t>&gt; year[s</w:t>
      </w:r>
      <w:r>
        <w:rPr>
          <w:rFonts w:ascii="Arial Narrow" w:eastAsia="Arial Narrow" w:hAnsi="Arial Narrow" w:cs="Arial Narrow"/>
          <w:sz w:val="22"/>
          <w:szCs w:val="22"/>
        </w:rPr>
        <w:t xml:space="preserve">]] </w:t>
      </w:r>
      <w:r>
        <w:rPr>
          <w:rFonts w:ascii="Arial Narrow" w:eastAsia="Arial Narrow" w:hAnsi="Arial Narrow" w:cs="Arial Narrow"/>
          <w:sz w:val="22"/>
          <w:szCs w:val="22"/>
          <w:highlight w:val="lightGray"/>
        </w:rPr>
        <w:t>[with itemised price list</w:t>
      </w:r>
      <w:r>
        <w:rPr>
          <w:rFonts w:ascii="Arial Narrow" w:eastAsia="Arial Narrow" w:hAnsi="Arial Narrow" w:cs="Arial Narrow"/>
          <w:sz w:val="22"/>
          <w:szCs w:val="22"/>
        </w:rPr>
        <w:t xml:space="preserve">/ </w:t>
      </w:r>
      <w:r>
        <w:rPr>
          <w:rFonts w:ascii="Arial Narrow" w:eastAsia="Arial Narrow" w:hAnsi="Arial Narrow" w:cs="Arial Narrow"/>
          <w:b/>
          <w:sz w:val="22"/>
          <w:szCs w:val="22"/>
        </w:rPr>
        <w:t>financijski prijedlog za rezervne i potrošne dijelove za korištenje na (broj godina) sa detaljnim cjen</w:t>
      </w:r>
      <w:r w:rsidR="00E526E1">
        <w:rPr>
          <w:rFonts w:ascii="Arial Narrow" w:eastAsia="Arial Narrow" w:hAnsi="Arial Narrow" w:cs="Arial Narrow"/>
          <w:b/>
          <w:sz w:val="22"/>
          <w:szCs w:val="22"/>
        </w:rPr>
        <w:t>ovn</w:t>
      </w:r>
      <w:r>
        <w:rPr>
          <w:rFonts w:ascii="Arial Narrow" w:eastAsia="Arial Narrow" w:hAnsi="Arial Narrow" w:cs="Arial Narrow"/>
          <w:b/>
          <w:sz w:val="22"/>
          <w:szCs w:val="22"/>
        </w:rPr>
        <w:t>ikom</w:t>
      </w:r>
    </w:p>
    <w:p w:rsidR="00865672" w:rsidRDefault="00EA35AA">
      <w:pPr>
        <w:numPr>
          <w:ilvl w:val="1"/>
          <w:numId w:val="1"/>
        </w:numPr>
        <w:spacing w:after="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[financial proposal</w:t>
      </w:r>
      <w:r>
        <w:rPr>
          <w:rFonts w:ascii="Arial Narrow" w:eastAsia="Arial Narrow" w:hAnsi="Arial Narrow" w:cs="Arial Narrow"/>
          <w:color w:val="339966"/>
          <w:sz w:val="22"/>
          <w:szCs w:val="22"/>
        </w:rPr>
        <w:t xml:space="preserve"> </w:t>
      </w:r>
      <w:r>
        <w:rPr>
          <w:rFonts w:ascii="Arial Narrow" w:eastAsia="Arial Narrow" w:hAnsi="Arial Narrow" w:cs="Arial Narrow"/>
          <w:sz w:val="22"/>
          <w:szCs w:val="22"/>
        </w:rPr>
        <w:t xml:space="preserve">for after-sales services for…… year(s)]; / </w:t>
      </w:r>
      <w:r>
        <w:rPr>
          <w:rFonts w:ascii="Arial Narrow" w:eastAsia="Arial Narrow" w:hAnsi="Arial Narrow" w:cs="Arial Narrow"/>
          <w:b/>
          <w:sz w:val="22"/>
          <w:szCs w:val="22"/>
        </w:rPr>
        <w:t>financijski prijedlog usluga održavanja tokom i nakon garantnog roka na … godina</w:t>
      </w:r>
    </w:p>
    <w:p w:rsidR="00865672" w:rsidRDefault="00EA35AA">
      <w:pPr>
        <w:numPr>
          <w:ilvl w:val="1"/>
          <w:numId w:val="1"/>
        </w:numPr>
        <w:spacing w:after="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[financial proposal for training]; / [</w:t>
      </w:r>
      <w:r>
        <w:rPr>
          <w:rFonts w:ascii="Arial Narrow" w:eastAsia="Arial Narrow" w:hAnsi="Arial Narrow" w:cs="Arial Narrow"/>
          <w:b/>
          <w:sz w:val="22"/>
          <w:szCs w:val="22"/>
        </w:rPr>
        <w:t>finansijski prijedlog za obuku];</w:t>
      </w:r>
    </w:p>
    <w:p w:rsidR="00865672" w:rsidRDefault="00EA35AA">
      <w:pPr>
        <w:numPr>
          <w:ilvl w:val="1"/>
          <w:numId w:val="1"/>
        </w:numPr>
        <w:spacing w:after="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[financial proposal related to ancillary services]. / </w:t>
      </w:r>
      <w:r>
        <w:rPr>
          <w:rFonts w:ascii="Arial Narrow" w:eastAsia="Arial Narrow" w:hAnsi="Arial Narrow" w:cs="Arial Narrow"/>
          <w:b/>
          <w:sz w:val="22"/>
          <w:szCs w:val="22"/>
        </w:rPr>
        <w:t>[finansijski prijedlog za prateće usluge</w:t>
      </w:r>
      <w:r>
        <w:rPr>
          <w:rFonts w:ascii="Arial Narrow" w:eastAsia="Arial Narrow" w:hAnsi="Arial Narrow" w:cs="Arial Narrow"/>
          <w:b/>
          <w:i/>
          <w:sz w:val="22"/>
          <w:szCs w:val="22"/>
        </w:rPr>
        <w:t>].</w:t>
      </w:r>
    </w:p>
    <w:p w:rsidR="00865672" w:rsidRDefault="00EA35AA">
      <w:pPr>
        <w:spacing w:after="0"/>
        <w:ind w:left="0" w:hanging="2"/>
        <w:jc w:val="both"/>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 xml:space="preserve">This financial offer should be presented as per template (Annex IV*, Budget breakdown), adding separate sheets for details if necessary. / </w:t>
      </w:r>
      <w:r>
        <w:rPr>
          <w:rFonts w:ascii="Arial Narrow" w:eastAsia="Arial Narrow" w:hAnsi="Arial Narrow" w:cs="Arial Narrow"/>
          <w:b/>
          <w:sz w:val="22"/>
          <w:szCs w:val="22"/>
          <w:highlight w:val="white"/>
        </w:rPr>
        <w:t>Ovu finansijsku ponudu potrebno je dostaviti u skladu s</w:t>
      </w:r>
      <w:r w:rsidR="00E526E1">
        <w:rPr>
          <w:rFonts w:ascii="Arial Narrow" w:eastAsia="Arial Narrow" w:hAnsi="Arial Narrow" w:cs="Arial Narrow"/>
          <w:b/>
          <w:sz w:val="22"/>
          <w:szCs w:val="22"/>
          <w:highlight w:val="white"/>
        </w:rPr>
        <w:t>a</w:t>
      </w:r>
      <w:r>
        <w:rPr>
          <w:rFonts w:ascii="Arial Narrow" w:eastAsia="Arial Narrow" w:hAnsi="Arial Narrow" w:cs="Arial Narrow"/>
          <w:b/>
          <w:sz w:val="22"/>
          <w:szCs w:val="22"/>
          <w:highlight w:val="white"/>
        </w:rPr>
        <w:t xml:space="preserve"> obrascem (prilog IV., Budžet po stavkama) te ju po potrebi dopuniti posebnim listovima s</w:t>
      </w:r>
      <w:r w:rsidR="00E526E1">
        <w:rPr>
          <w:rFonts w:ascii="Arial Narrow" w:eastAsia="Arial Narrow" w:hAnsi="Arial Narrow" w:cs="Arial Narrow"/>
          <w:b/>
          <w:sz w:val="22"/>
          <w:szCs w:val="22"/>
          <w:highlight w:val="white"/>
        </w:rPr>
        <w:t>a</w:t>
      </w:r>
      <w:r>
        <w:rPr>
          <w:rFonts w:ascii="Arial Narrow" w:eastAsia="Arial Narrow" w:hAnsi="Arial Narrow" w:cs="Arial Narrow"/>
          <w:b/>
          <w:sz w:val="22"/>
          <w:szCs w:val="22"/>
          <w:highlight w:val="white"/>
        </w:rPr>
        <w:t xml:space="preserve"> dodatnim detaljima.</w:t>
      </w:r>
    </w:p>
    <w:p w:rsidR="00865672" w:rsidRDefault="00EA35AA">
      <w:pPr>
        <w:spacing w:after="0"/>
        <w:ind w:left="0" w:hanging="2"/>
        <w:rPr>
          <w:rFonts w:ascii="Arial Narrow" w:eastAsia="Arial Narrow" w:hAnsi="Arial Narrow" w:cs="Arial Narrow"/>
          <w:sz w:val="22"/>
          <w:szCs w:val="22"/>
        </w:rPr>
      </w:pPr>
      <w:r>
        <w:rPr>
          <w:rFonts w:ascii="Arial Narrow" w:eastAsia="Arial Narrow" w:hAnsi="Arial Narrow" w:cs="Arial Narrow"/>
          <w:sz w:val="22"/>
          <w:szCs w:val="22"/>
        </w:rPr>
        <w:t>Part 3: Documentation:</w:t>
      </w:r>
      <w:r>
        <w:rPr>
          <w:rFonts w:ascii="Arial Narrow" w:eastAsia="Arial Narrow" w:hAnsi="Arial Narrow" w:cs="Arial Narrow"/>
          <w:b/>
          <w:sz w:val="22"/>
          <w:szCs w:val="22"/>
        </w:rPr>
        <w:t xml:space="preserve">  / 3. dio Dokumentacija</w:t>
      </w:r>
    </w:p>
    <w:p w:rsidR="00865672" w:rsidRDefault="00EA35AA">
      <w:pPr>
        <w:tabs>
          <w:tab w:val="left" w:pos="993"/>
        </w:tabs>
        <w:spacing w:after="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To be supplied using the templates attached*: / </w:t>
      </w:r>
      <w:r>
        <w:rPr>
          <w:rFonts w:ascii="Arial Narrow" w:eastAsia="Arial Narrow" w:hAnsi="Arial Narrow" w:cs="Arial Narrow"/>
          <w:b/>
          <w:sz w:val="22"/>
          <w:szCs w:val="22"/>
        </w:rPr>
        <w:t>Dostaviti uz primjenu priloženih obrazaca*:</w:t>
      </w:r>
    </w:p>
    <w:p w:rsidR="00865672" w:rsidRDefault="00865672">
      <w:pPr>
        <w:pBdr>
          <w:top w:val="nil"/>
          <w:left w:val="nil"/>
          <w:bottom w:val="nil"/>
          <w:right w:val="nil"/>
          <w:between w:val="nil"/>
        </w:pBdr>
        <w:tabs>
          <w:tab w:val="left" w:pos="993"/>
        </w:tabs>
        <w:spacing w:before="0" w:after="0" w:line="240" w:lineRule="auto"/>
        <w:ind w:left="0" w:hanging="2"/>
        <w:rPr>
          <w:rFonts w:ascii="Arial Narrow" w:eastAsia="Arial Narrow" w:hAnsi="Arial Narrow" w:cs="Arial Narrow"/>
          <w:color w:val="000000"/>
          <w:sz w:val="22"/>
          <w:szCs w:val="22"/>
          <w:highlight w:val="white"/>
        </w:rPr>
      </w:pPr>
    </w:p>
    <w:p w:rsidR="00865672" w:rsidRDefault="00EA35AA">
      <w:pPr>
        <w:numPr>
          <w:ilvl w:val="0"/>
          <w:numId w:val="5"/>
        </w:numPr>
        <w:pBdr>
          <w:top w:val="nil"/>
          <w:left w:val="nil"/>
          <w:bottom w:val="nil"/>
          <w:right w:val="nil"/>
          <w:between w:val="nil"/>
        </w:pBdr>
        <w:spacing w:before="0" w:after="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‘Tender Form for a Supply Contract’, together with its Annex 1 'Declaration of honour on exclusion criteria and selection criteria', both duly completed, which includes the</w:t>
      </w:r>
      <w:r>
        <w:rPr>
          <w:rFonts w:ascii="Arial Narrow" w:eastAsia="Arial Narrow" w:hAnsi="Arial Narrow" w:cs="Arial Narrow"/>
          <w:color w:val="000000"/>
          <w:sz w:val="22"/>
          <w:szCs w:val="22"/>
          <w:u w:val="single"/>
        </w:rPr>
        <w:t xml:space="preserve"> </w:t>
      </w:r>
      <w:r>
        <w:rPr>
          <w:rFonts w:ascii="Arial Narrow" w:eastAsia="Arial Narrow" w:hAnsi="Arial Narrow" w:cs="Arial Narrow"/>
          <w:color w:val="000000"/>
          <w:sz w:val="22"/>
          <w:szCs w:val="22"/>
        </w:rPr>
        <w:t xml:space="preserve">tenderer’s declaration, point 7, (from each member if a consortium): / </w:t>
      </w:r>
      <w:r>
        <w:rPr>
          <w:rFonts w:ascii="Arial Narrow" w:eastAsia="Arial Narrow" w:hAnsi="Arial Narrow" w:cs="Arial Narrow"/>
          <w:b/>
          <w:color w:val="000000"/>
          <w:sz w:val="22"/>
          <w:szCs w:val="22"/>
        </w:rPr>
        <w:t xml:space="preserve">“Obrazac za podnošenje ponude za ugovor o nabavci robe”, zajedno sa prilogom 1 “Izjava o časti o kriterijima isključenja i odabira” oba pravilno ispunjena, koji uključuje izjavu </w:t>
      </w:r>
      <w:r w:rsidR="00786E44">
        <w:rPr>
          <w:rFonts w:ascii="Arial Narrow" w:eastAsia="Arial Narrow" w:hAnsi="Arial Narrow" w:cs="Arial Narrow"/>
          <w:b/>
          <w:color w:val="000000"/>
          <w:sz w:val="22"/>
          <w:szCs w:val="22"/>
        </w:rPr>
        <w:t>p</w:t>
      </w:r>
      <w:r>
        <w:rPr>
          <w:rFonts w:ascii="Arial Narrow" w:eastAsia="Arial Narrow" w:hAnsi="Arial Narrow" w:cs="Arial Narrow"/>
          <w:b/>
          <w:color w:val="000000"/>
          <w:sz w:val="22"/>
          <w:szCs w:val="22"/>
        </w:rPr>
        <w:t>onuđača, tačka 7., (od svakog člana konzorcija):</w:t>
      </w:r>
    </w:p>
    <w:p w:rsidR="00865672" w:rsidRDefault="00865672" w:rsidP="00852546">
      <w:pPr>
        <w:tabs>
          <w:tab w:val="left" w:pos="993"/>
        </w:tabs>
        <w:spacing w:before="0" w:after="0"/>
        <w:ind w:left="0" w:hanging="2"/>
        <w:rPr>
          <w:rFonts w:ascii="Arial Narrow" w:eastAsia="Arial Narrow" w:hAnsi="Arial Narrow" w:cs="Arial Narrow"/>
          <w:b/>
          <w:sz w:val="22"/>
          <w:szCs w:val="22"/>
        </w:rPr>
      </w:pPr>
    </w:p>
    <w:p w:rsidR="00865672" w:rsidRDefault="00EA35AA">
      <w:pPr>
        <w:numPr>
          <w:ilvl w:val="0"/>
          <w:numId w:val="5"/>
        </w:numPr>
        <w:pBdr>
          <w:top w:val="nil"/>
          <w:left w:val="nil"/>
          <w:bottom w:val="nil"/>
          <w:right w:val="nil"/>
          <w:between w:val="nil"/>
        </w:pBdr>
        <w:spacing w:before="0" w:after="24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details of the bank account into which payments should be made (financial identification form – document c4o1_fif_en) (Tenderers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 / </w:t>
      </w:r>
      <w:r>
        <w:rPr>
          <w:rFonts w:ascii="Arial Narrow" w:eastAsia="Arial Narrow" w:hAnsi="Arial Narrow" w:cs="Arial Narrow"/>
          <w:b/>
          <w:color w:val="000000"/>
          <w:sz w:val="22"/>
          <w:szCs w:val="22"/>
        </w:rPr>
        <w:t>Podatke o</w:t>
      </w:r>
      <w:r>
        <w:rPr>
          <w:rFonts w:ascii="Arial Narrow" w:eastAsia="Arial Narrow" w:hAnsi="Arial Narrow" w:cs="Arial Narrow"/>
          <w:b/>
          <w:i/>
          <w:color w:val="000000"/>
          <w:sz w:val="22"/>
          <w:szCs w:val="22"/>
        </w:rPr>
        <w:t xml:space="preserve"> </w:t>
      </w:r>
      <w:r>
        <w:rPr>
          <w:rFonts w:ascii="Arial Narrow" w:eastAsia="Arial Narrow" w:hAnsi="Arial Narrow" w:cs="Arial Narrow"/>
          <w:b/>
          <w:color w:val="000000"/>
          <w:sz w:val="22"/>
          <w:szCs w:val="22"/>
        </w:rPr>
        <w:t xml:space="preserve">bankovnom računu na koji treba izvršiti uplate (financijski identifikacijski obrazac) (Kad je </w:t>
      </w:r>
      <w:r w:rsidR="00786E44">
        <w:rPr>
          <w:rFonts w:ascii="Arial Narrow" w:eastAsia="Arial Narrow" w:hAnsi="Arial Narrow" w:cs="Arial Narrow"/>
          <w:b/>
          <w:color w:val="000000"/>
          <w:sz w:val="22"/>
          <w:szCs w:val="22"/>
        </w:rPr>
        <w:t>P</w:t>
      </w:r>
      <w:r>
        <w:rPr>
          <w:rFonts w:ascii="Arial Narrow" w:eastAsia="Arial Narrow" w:hAnsi="Arial Narrow" w:cs="Arial Narrow"/>
          <w:b/>
          <w:color w:val="000000"/>
          <w:sz w:val="22"/>
          <w:szCs w:val="22"/>
        </w:rPr>
        <w:t>onuđač već potpisao drugi ugovor s Europskom komisijom, umjesto financijskog identifikacijskog obrasca može dostaviti ili broj svoga finan</w:t>
      </w:r>
      <w:r w:rsidR="00786E44">
        <w:rPr>
          <w:rFonts w:ascii="Arial Narrow" w:eastAsia="Arial Narrow" w:hAnsi="Arial Narrow" w:cs="Arial Narrow"/>
          <w:b/>
          <w:color w:val="000000"/>
          <w:sz w:val="22"/>
          <w:szCs w:val="22"/>
        </w:rPr>
        <w:t>s</w:t>
      </w:r>
      <w:r>
        <w:rPr>
          <w:rFonts w:ascii="Arial Narrow" w:eastAsia="Arial Narrow" w:hAnsi="Arial Narrow" w:cs="Arial Narrow"/>
          <w:b/>
          <w:color w:val="000000"/>
          <w:sz w:val="22"/>
          <w:szCs w:val="22"/>
        </w:rPr>
        <w:t>ijskog identifikacijskog obrasca ili kopiju finan</w:t>
      </w:r>
      <w:r w:rsidR="00786E44">
        <w:rPr>
          <w:rFonts w:ascii="Arial Narrow" w:eastAsia="Arial Narrow" w:hAnsi="Arial Narrow" w:cs="Arial Narrow"/>
          <w:b/>
          <w:color w:val="000000"/>
          <w:sz w:val="22"/>
          <w:szCs w:val="22"/>
        </w:rPr>
        <w:t>s</w:t>
      </w:r>
      <w:r>
        <w:rPr>
          <w:rFonts w:ascii="Arial Narrow" w:eastAsia="Arial Narrow" w:hAnsi="Arial Narrow" w:cs="Arial Narrow"/>
          <w:b/>
          <w:color w:val="000000"/>
          <w:sz w:val="22"/>
          <w:szCs w:val="22"/>
        </w:rPr>
        <w:t>ijskoga identifikacijskog obrasca dostavljenog tom prilikom, ako u međuvremenu nije bilo nikakve promjene.)</w:t>
      </w:r>
    </w:p>
    <w:p w:rsidR="00865672" w:rsidRDefault="00EA35AA">
      <w:pPr>
        <w:numPr>
          <w:ilvl w:val="0"/>
          <w:numId w:val="5"/>
        </w:numPr>
        <w:pBdr>
          <w:top w:val="nil"/>
          <w:left w:val="nil"/>
          <w:bottom w:val="nil"/>
          <w:right w:val="nil"/>
          <w:between w:val="nil"/>
        </w:pBdr>
        <w:spacing w:before="0" w:after="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legal entity file (document c4o2_lefind_en)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 / </w:t>
      </w:r>
      <w:r>
        <w:rPr>
          <w:rFonts w:ascii="Arial Narrow" w:eastAsia="Arial Narrow" w:hAnsi="Arial Narrow" w:cs="Arial Narrow"/>
          <w:b/>
          <w:color w:val="000000"/>
          <w:sz w:val="22"/>
          <w:szCs w:val="22"/>
        </w:rPr>
        <w:t>Dosije pravnog lica (document c4o2_lefind_en</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i prateći dokumenti (Ponuđač koji je već potpisao drugi ugovor s Europskom komisijom, umjesto obrasca pravnog statusa i pratećih dokumenata može dostaviti ili svoj broj pravnog lica ili kopiju obrasca pravnog statusa koje je predao tom prilikom, ako u međuvremenu nije bilo nikakve promjene njegova pravnog statusa.)</w:t>
      </w:r>
    </w:p>
    <w:p w:rsidR="00865672" w:rsidRDefault="00EA35AA">
      <w:pPr>
        <w:tabs>
          <w:tab w:val="left" w:pos="993"/>
        </w:tabs>
        <w:spacing w:after="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To be supplied in free-text format: /  </w:t>
      </w:r>
      <w:r>
        <w:rPr>
          <w:rFonts w:ascii="Arial Narrow" w:eastAsia="Arial Narrow" w:hAnsi="Arial Narrow" w:cs="Arial Narrow"/>
          <w:b/>
          <w:sz w:val="22"/>
          <w:szCs w:val="22"/>
        </w:rPr>
        <w:t>Dostaviti u slobodnoj formi:</w:t>
      </w:r>
    </w:p>
    <w:p w:rsidR="00865672" w:rsidRDefault="00EA35AA">
      <w:pPr>
        <w:numPr>
          <w:ilvl w:val="0"/>
          <w:numId w:val="1"/>
        </w:numPr>
        <w:spacing w:after="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A description of the warranty conditions, which must be in accordance with the conditions laid down in Article 32 of the General Conditions</w:t>
      </w:r>
      <w:r>
        <w:rPr>
          <w:rFonts w:ascii="Arial Narrow" w:eastAsia="Arial Narrow" w:hAnsi="Arial Narrow" w:cs="Arial Narrow"/>
          <w:color w:val="339966"/>
          <w:sz w:val="22"/>
          <w:szCs w:val="22"/>
          <w:u w:val="single"/>
        </w:rPr>
        <w:t>./</w:t>
      </w:r>
      <w:r>
        <w:rPr>
          <w:rFonts w:ascii="Arial Narrow" w:eastAsia="Arial Narrow" w:hAnsi="Arial Narrow" w:cs="Arial Narrow"/>
          <w:b/>
          <w:sz w:val="22"/>
          <w:szCs w:val="22"/>
        </w:rPr>
        <w:t>Opis garantnih uvjeta koji moraju biti u skladu sa uvjetima utvrđenim članom 32. Općih u</w:t>
      </w:r>
      <w:r w:rsidR="00786E44">
        <w:rPr>
          <w:rFonts w:ascii="Arial Narrow" w:eastAsia="Arial Narrow" w:hAnsi="Arial Narrow" w:cs="Arial Narrow"/>
          <w:b/>
          <w:sz w:val="22"/>
          <w:szCs w:val="22"/>
        </w:rPr>
        <w:t>vjeta</w:t>
      </w:r>
      <w:r>
        <w:rPr>
          <w:rFonts w:ascii="Arial Narrow" w:eastAsia="Arial Narrow" w:hAnsi="Arial Narrow" w:cs="Arial Narrow"/>
          <w:sz w:val="22"/>
          <w:szCs w:val="22"/>
        </w:rPr>
        <w:t>.</w:t>
      </w:r>
    </w:p>
    <w:p w:rsidR="00865672" w:rsidRDefault="00EA35AA">
      <w:pPr>
        <w:pStyle w:val="Heading2"/>
        <w:numPr>
          <w:ilvl w:val="0"/>
          <w:numId w:val="2"/>
        </w:numPr>
        <w:spacing w:after="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Duly authorised signature: an official document (statutes, power of attorney, notary statement, etc.) proving that the person who signs on behalf of the company, joint venture or consortium is duly authorised to do so. / </w:t>
      </w:r>
      <w:r>
        <w:rPr>
          <w:rFonts w:ascii="Arial Narrow" w:eastAsia="Arial Narrow" w:hAnsi="Arial Narrow" w:cs="Arial Narrow"/>
          <w:b/>
          <w:sz w:val="22"/>
          <w:szCs w:val="22"/>
        </w:rPr>
        <w:t>Potpis ovlaštene osobe: službenu ispravu (statute, punomoć, notarsku izjavu, itd.) kojom se dokazuje da je osoba koja potpisuje u ime društva/zajedničkog ulaganja/konzorcija ovlaštena to učiniti.</w:t>
      </w:r>
    </w:p>
    <w:p w:rsidR="00865672" w:rsidRDefault="00EA35AA">
      <w:pPr>
        <w:pStyle w:val="Heading1"/>
        <w:numPr>
          <w:ilvl w:val="0"/>
          <w:numId w:val="3"/>
        </w:numPr>
        <w:ind w:left="0" w:hanging="2"/>
        <w:rPr>
          <w:sz w:val="24"/>
          <w:szCs w:val="24"/>
        </w:rPr>
      </w:pPr>
      <w:r>
        <w:rPr>
          <w:sz w:val="24"/>
          <w:szCs w:val="24"/>
        </w:rPr>
        <w:t xml:space="preserve">Taxes and other charges / </w:t>
      </w:r>
      <w:r>
        <w:rPr>
          <w:b/>
          <w:sz w:val="24"/>
          <w:szCs w:val="24"/>
        </w:rPr>
        <w:t>Porezi i druge naknade</w:t>
      </w:r>
    </w:p>
    <w:p w:rsidR="00865672" w:rsidRDefault="00EA35AA">
      <w:pPr>
        <w:pStyle w:val="Heading1"/>
        <w:ind w:left="0" w:hanging="2"/>
      </w:pPr>
      <w:r>
        <w:t xml:space="preserve">The applicable tax and customs arrangements are the following: / </w:t>
      </w:r>
      <w:r>
        <w:rPr>
          <w:b/>
        </w:rPr>
        <w:t xml:space="preserve">Važeći porezni i carinski </w:t>
      </w:r>
      <w:r>
        <w:rPr>
          <w:b/>
        </w:rPr>
        <w:tab/>
        <w:t>sporazumi su sljedeći:</w:t>
      </w:r>
    </w:p>
    <w:p w:rsidR="00865672" w:rsidRDefault="00EA35AA">
      <w:pPr>
        <w:pStyle w:val="Heading2"/>
        <w:ind w:left="0" w:hanging="2"/>
        <w:jc w:val="both"/>
        <w:rPr>
          <w:rFonts w:ascii="Arial Narrow" w:eastAsia="Arial Narrow" w:hAnsi="Arial Narrow" w:cs="Arial Narrow"/>
          <w:sz w:val="22"/>
          <w:szCs w:val="22"/>
        </w:rPr>
      </w:pPr>
      <w:bookmarkStart w:id="25" w:name="_heading=h.1y810tw" w:colFirst="0" w:colLast="0"/>
      <w:bookmarkEnd w:id="25"/>
      <w:r>
        <w:rPr>
          <w:rFonts w:ascii="Arial Narrow" w:eastAsia="Arial Narrow" w:hAnsi="Arial Narrow" w:cs="Arial Narrow"/>
          <w:sz w:val="22"/>
          <w:szCs w:val="22"/>
        </w:rPr>
        <w:t xml:space="preserve">The European Commission and Bosnia and Herzegovina  have agreed in  Framework Agreement between BiH and the European Commission on arrangements for implementing the Union's financial assistance to Bosnia and Herzegovina under the Instrument for Pre-Accession Assistance (IPA II) to allow full exemption from the import duties and value added tax (VAT)  / </w:t>
      </w:r>
      <w:r>
        <w:rPr>
          <w:rFonts w:ascii="Arial Narrow" w:eastAsia="Arial Narrow" w:hAnsi="Arial Narrow" w:cs="Arial Narrow"/>
          <w:b/>
          <w:sz w:val="22"/>
          <w:szCs w:val="22"/>
        </w:rPr>
        <w:t>Europska komisija i Bosna i Hercegovina u Okvirnom sporazumu između BiH i Europske komisije o aranžmanima za provođenje financijske pomoći unije Bosni i Hercegovini u okviru instrumenta pretpristupne pomoći (IPA II) su se složile o punom oslobađanju uvoznih dažbina i poreza na dodatu vrijednost (PDV).</w:t>
      </w:r>
    </w:p>
    <w:p w:rsidR="00865672" w:rsidRDefault="00EA35AA">
      <w:pPr>
        <w:keepNext/>
        <w:numPr>
          <w:ilvl w:val="0"/>
          <w:numId w:val="3"/>
        </w:numPr>
        <w:pBdr>
          <w:top w:val="nil"/>
          <w:left w:val="nil"/>
          <w:bottom w:val="nil"/>
          <w:right w:val="nil"/>
          <w:between w:val="nil"/>
        </w:pBdr>
        <w:spacing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Additional information before the deadline for submission of tenders / </w:t>
      </w:r>
      <w:r>
        <w:rPr>
          <w:rFonts w:ascii="Arial Narrow" w:eastAsia="Arial Narrow" w:hAnsi="Arial Narrow" w:cs="Arial Narrow"/>
          <w:b/>
          <w:color w:val="000000"/>
          <w:sz w:val="24"/>
          <w:szCs w:val="24"/>
        </w:rPr>
        <w:t>Dodatne informacije prije isteka roka za podnošenje ponuda</w:t>
      </w:r>
    </w:p>
    <w:p w:rsidR="00865672" w:rsidRDefault="00EA35AA">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ab/>
        <w:t xml:space="preserve">The tender dossier should be so clear that tenderers do not need to request additional information </w:t>
      </w:r>
      <w:r>
        <w:rPr>
          <w:rFonts w:ascii="Arial Narrow" w:eastAsia="Arial Narrow" w:hAnsi="Arial Narrow" w:cs="Arial Narrow"/>
          <w:sz w:val="22"/>
          <w:szCs w:val="22"/>
        </w:rPr>
        <w:tab/>
        <w:t>during</w:t>
      </w:r>
      <w:r w:rsidR="00232581">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the procedure. If the Contracting Authority, on its own initiative or in response to a request </w:t>
      </w:r>
      <w:r>
        <w:rPr>
          <w:rFonts w:ascii="Arial Narrow" w:eastAsia="Arial Narrow" w:hAnsi="Arial Narrow" w:cs="Arial Narrow"/>
          <w:sz w:val="22"/>
          <w:szCs w:val="22"/>
        </w:rPr>
        <w:tab/>
        <w:t xml:space="preserve">from a prospective tenderer, provides additional information on the tender dossier, it must send such information in writing to all other prospective tenderers at the same time. / </w:t>
      </w:r>
      <w:r>
        <w:rPr>
          <w:rFonts w:ascii="Arial Narrow" w:eastAsia="Arial Narrow" w:hAnsi="Arial Narrow" w:cs="Arial Narrow"/>
          <w:b/>
          <w:sz w:val="22"/>
          <w:szCs w:val="22"/>
        </w:rPr>
        <w:t>Tenderska   dokumentacija bi trebala biti jasna kako ponuđači ne bi treba</w:t>
      </w:r>
      <w:r w:rsidR="00232581">
        <w:rPr>
          <w:rFonts w:ascii="Arial Narrow" w:eastAsia="Arial Narrow" w:hAnsi="Arial Narrow" w:cs="Arial Narrow"/>
          <w:b/>
          <w:sz w:val="22"/>
          <w:szCs w:val="22"/>
        </w:rPr>
        <w:t xml:space="preserve">li tražiti dodatne informacije </w:t>
      </w:r>
      <w:r>
        <w:rPr>
          <w:rFonts w:ascii="Arial Narrow" w:eastAsia="Arial Narrow" w:hAnsi="Arial Narrow" w:cs="Arial Narrow"/>
          <w:b/>
          <w:sz w:val="22"/>
          <w:szCs w:val="22"/>
        </w:rPr>
        <w:t xml:space="preserve">tokom postupka. Ako Ugovaračko tijelo, bilo na svoju vlastitu inicijativu ili u odgovoru na </w:t>
      </w:r>
      <w:r>
        <w:rPr>
          <w:rFonts w:ascii="Arial Narrow" w:eastAsia="Arial Narrow" w:hAnsi="Arial Narrow" w:cs="Arial Narrow"/>
          <w:b/>
          <w:sz w:val="22"/>
          <w:szCs w:val="22"/>
        </w:rPr>
        <w:tab/>
        <w:t>zahtjev potencijalnog ponuđača, pruži dodatne informacije</w:t>
      </w:r>
      <w:r w:rsidR="00232581">
        <w:rPr>
          <w:rFonts w:ascii="Arial Narrow" w:eastAsia="Arial Narrow" w:hAnsi="Arial Narrow" w:cs="Arial Narrow"/>
          <w:b/>
          <w:sz w:val="22"/>
          <w:szCs w:val="22"/>
        </w:rPr>
        <w:t xml:space="preserve"> o tenderskoj dokumentaciji, </w:t>
      </w:r>
      <w:r>
        <w:rPr>
          <w:rFonts w:ascii="Arial Narrow" w:eastAsia="Arial Narrow" w:hAnsi="Arial Narrow" w:cs="Arial Narrow"/>
          <w:b/>
          <w:sz w:val="22"/>
          <w:szCs w:val="22"/>
        </w:rPr>
        <w:t>on mora takve informacije u pisanom obliku istodobno poslati svim potencijalnim pon</w:t>
      </w:r>
      <w:r w:rsidR="00232581">
        <w:rPr>
          <w:rFonts w:ascii="Arial Narrow" w:eastAsia="Arial Narrow" w:hAnsi="Arial Narrow" w:cs="Arial Narrow"/>
          <w:b/>
          <w:sz w:val="22"/>
          <w:szCs w:val="22"/>
        </w:rPr>
        <w:t>u</w:t>
      </w:r>
      <w:r>
        <w:rPr>
          <w:rFonts w:ascii="Arial Narrow" w:eastAsia="Arial Narrow" w:hAnsi="Arial Narrow" w:cs="Arial Narrow"/>
          <w:b/>
          <w:sz w:val="22"/>
          <w:szCs w:val="22"/>
        </w:rPr>
        <w:t>đačima.</w:t>
      </w:r>
    </w:p>
    <w:p w:rsidR="00865672" w:rsidRPr="00E95501" w:rsidRDefault="00EA35AA">
      <w:pPr>
        <w:spacing w:after="200"/>
        <w:ind w:left="0" w:hanging="2"/>
        <w:jc w:val="both"/>
        <w:rPr>
          <w:rFonts w:ascii="Arial Narrow" w:eastAsia="Arial Narrow" w:hAnsi="Arial Narrow" w:cs="Arial Narrow"/>
          <w:sz w:val="22"/>
          <w:szCs w:val="22"/>
        </w:rPr>
      </w:pPr>
      <w:r w:rsidRPr="00E95501">
        <w:rPr>
          <w:rFonts w:ascii="Arial Narrow" w:eastAsia="Arial Narrow" w:hAnsi="Arial Narrow" w:cs="Arial Narrow"/>
          <w:sz w:val="22"/>
          <w:szCs w:val="22"/>
        </w:rPr>
        <w:t xml:space="preserve">Tenderers may submit questions in writing by personal delivery or by e-mail to the following address up to </w:t>
      </w:r>
      <w:r w:rsidR="001376E1" w:rsidRPr="00E95501">
        <w:rPr>
          <w:rFonts w:ascii="Arial Narrow" w:eastAsia="Arial Narrow" w:hAnsi="Arial Narrow" w:cs="Arial Narrow"/>
          <w:sz w:val="22"/>
          <w:szCs w:val="22"/>
        </w:rPr>
        <w:t xml:space="preserve">21 </w:t>
      </w:r>
      <w:r w:rsidRPr="00E95501">
        <w:rPr>
          <w:rFonts w:ascii="Arial Narrow" w:eastAsia="Arial Narrow" w:hAnsi="Arial Narrow" w:cs="Arial Narrow"/>
          <w:sz w:val="22"/>
          <w:szCs w:val="22"/>
        </w:rPr>
        <w:t xml:space="preserve">days before the deadline for submission of tenders, specifying the publication reference and the contract title: / </w:t>
      </w:r>
      <w:r w:rsidRPr="00E95501">
        <w:rPr>
          <w:rFonts w:ascii="Arial Narrow" w:eastAsia="Arial Narrow" w:hAnsi="Arial Narrow" w:cs="Arial Narrow"/>
          <w:b/>
          <w:sz w:val="22"/>
          <w:szCs w:val="22"/>
        </w:rPr>
        <w:t>Ponuđači</w:t>
      </w:r>
      <w:r w:rsidRPr="00E95501">
        <w:rPr>
          <w:rFonts w:ascii="Arial Narrow" w:eastAsia="Arial Narrow" w:hAnsi="Arial Narrow" w:cs="Arial Narrow"/>
          <w:b/>
          <w:i/>
          <w:sz w:val="22"/>
          <w:szCs w:val="22"/>
        </w:rPr>
        <w:t xml:space="preserve"> </w:t>
      </w:r>
      <w:r w:rsidRPr="00E95501">
        <w:rPr>
          <w:rFonts w:ascii="Arial Narrow" w:eastAsia="Arial Narrow" w:hAnsi="Arial Narrow" w:cs="Arial Narrow"/>
          <w:b/>
          <w:sz w:val="22"/>
          <w:szCs w:val="22"/>
        </w:rPr>
        <w:t xml:space="preserve">mogu dostaviti pitanja u pismenoj formi putem lične dostave ili elektronske pošte na sljedeću adresu, najkasnije </w:t>
      </w:r>
      <w:r w:rsidR="001376E1" w:rsidRPr="00E95501">
        <w:rPr>
          <w:rFonts w:ascii="Arial Narrow" w:eastAsia="Arial Narrow" w:hAnsi="Arial Narrow" w:cs="Arial Narrow"/>
          <w:b/>
          <w:sz w:val="22"/>
          <w:szCs w:val="22"/>
        </w:rPr>
        <w:t>21 dan</w:t>
      </w:r>
      <w:r w:rsidRPr="00E95501">
        <w:rPr>
          <w:rFonts w:ascii="Arial Narrow" w:eastAsia="Arial Narrow" w:hAnsi="Arial Narrow" w:cs="Arial Narrow"/>
          <w:b/>
          <w:sz w:val="22"/>
          <w:szCs w:val="22"/>
        </w:rPr>
        <w:t xml:space="preserve"> prije krajnjeg roka za dostavu ponuda, navodeći referentni broj objave i naziv ugovora:</w:t>
      </w:r>
    </w:p>
    <w:p w:rsidR="001376E1" w:rsidRDefault="00EA35AA" w:rsidP="001376E1">
      <w:pPr>
        <w:pBdr>
          <w:top w:val="nil"/>
          <w:left w:val="nil"/>
          <w:bottom w:val="nil"/>
          <w:right w:val="nil"/>
          <w:between w:val="nil"/>
        </w:pBdr>
        <w:spacing w:before="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rsidR="001376E1" w:rsidRDefault="001376E1" w:rsidP="001376E1">
      <w:pPr>
        <w:pBdr>
          <w:top w:val="nil"/>
          <w:left w:val="nil"/>
          <w:bottom w:val="nil"/>
          <w:right w:val="nil"/>
          <w:between w:val="nil"/>
        </w:pBdr>
        <w:spacing w:before="0"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Institute of Public Health of the Federation Bosnia and Herzegovina, Titova 9, 71000 Sarajevo, Bosnia and Herzegovina / </w:t>
      </w:r>
      <w:r>
        <w:rPr>
          <w:rFonts w:ascii="Arial Narrow" w:eastAsia="Arial Narrow" w:hAnsi="Arial Narrow" w:cs="Arial Narrow"/>
          <w:b/>
          <w:sz w:val="22"/>
          <w:szCs w:val="22"/>
        </w:rPr>
        <w:t>Zavod za javno zdravstvo Federacije Bosne i Hercegovine, Titova 9, 71000 Sarajevo, Bosna i Hercegovina</w:t>
      </w:r>
    </w:p>
    <w:p w:rsidR="00865672" w:rsidRDefault="00EA35AA">
      <w:pPr>
        <w:ind w:left="0" w:hanging="2"/>
        <w:jc w:val="center"/>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 xml:space="preserve">e-mail:  </w:t>
      </w:r>
      <w:r w:rsidR="001376E1" w:rsidRPr="001376E1">
        <w:rPr>
          <w:rFonts w:ascii="Arial Narrow" w:eastAsia="Arial Narrow" w:hAnsi="Arial Narrow" w:cs="Arial Narrow"/>
          <w:b/>
          <w:sz w:val="22"/>
          <w:szCs w:val="22"/>
          <w:highlight w:val="white"/>
        </w:rPr>
        <w:t>a.filipovic@zzjzfbih.ba</w:t>
      </w:r>
    </w:p>
    <w:p w:rsidR="00865672" w:rsidRDefault="00865672">
      <w:pPr>
        <w:ind w:left="0" w:hanging="2"/>
        <w:jc w:val="center"/>
        <w:rPr>
          <w:rFonts w:ascii="Arial Narrow" w:eastAsia="Arial Narrow" w:hAnsi="Arial Narrow" w:cs="Arial Narrow"/>
          <w:sz w:val="22"/>
          <w:szCs w:val="22"/>
        </w:rPr>
      </w:pPr>
    </w:p>
    <w:p w:rsidR="00865672" w:rsidRDefault="00EA35AA">
      <w:pPr>
        <w:spacing w:before="0" w:after="20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Contracting Authority has no obligation to provide clarifications to inquiries submitted after this date. / </w:t>
      </w:r>
      <w:r>
        <w:rPr>
          <w:rFonts w:ascii="Arial Narrow" w:eastAsia="Arial Narrow" w:hAnsi="Arial Narrow" w:cs="Arial Narrow"/>
          <w:b/>
          <w:sz w:val="22"/>
          <w:szCs w:val="22"/>
        </w:rPr>
        <w:t>Ugov</w:t>
      </w:r>
      <w:r w:rsidR="001376E1">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tijelo nema obavezu objavljivati pojašnjenja na upite primljene nakon ovoga datuma.</w:t>
      </w:r>
    </w:p>
    <w:p w:rsidR="00865672" w:rsidRDefault="00EA35AA">
      <w:pPr>
        <w:ind w:left="0" w:hanging="2"/>
        <w:jc w:val="both"/>
        <w:rPr>
          <w:rFonts w:ascii="Arial Narrow" w:eastAsia="Arial Narrow" w:hAnsi="Arial Narrow" w:cs="Arial Narrow"/>
          <w:b/>
          <w:color w:val="000000"/>
          <w:sz w:val="22"/>
          <w:szCs w:val="22"/>
          <w:highlight w:val="white"/>
        </w:rPr>
      </w:pPr>
      <w:r>
        <w:rPr>
          <w:rFonts w:ascii="Arial Narrow" w:eastAsia="Arial Narrow" w:hAnsi="Arial Narrow" w:cs="Arial Narrow"/>
          <w:sz w:val="22"/>
          <w:szCs w:val="22"/>
          <w:highlight w:val="white"/>
        </w:rPr>
        <w:t xml:space="preserve">Any clarification of the tender dossier will be published on the website </w:t>
      </w:r>
      <w:hyperlink r:id="rId10" w:history="1">
        <w:r w:rsidR="0014694F" w:rsidRPr="009A6704">
          <w:rPr>
            <w:rStyle w:val="Hyperlink"/>
            <w:rFonts w:ascii="Arial Narrow" w:hAnsi="Arial Narrow"/>
            <w:sz w:val="22"/>
            <w:szCs w:val="22"/>
          </w:rPr>
          <w:t>https://zzjzfbih.ba/javne-nabave- i-oglasi/</w:t>
        </w:r>
      </w:hyperlink>
      <w:r w:rsidR="00852546" w:rsidRPr="00852546">
        <w:rPr>
          <w:rFonts w:ascii="Arial Narrow" w:hAnsi="Arial Narrow"/>
          <w:sz w:val="22"/>
          <w:szCs w:val="22"/>
        </w:rPr>
        <w:t xml:space="preserve"> </w:t>
      </w:r>
      <w:r>
        <w:rPr>
          <w:rFonts w:ascii="Arial Narrow" w:eastAsia="Arial Narrow" w:hAnsi="Arial Narrow" w:cs="Arial Narrow"/>
          <w:sz w:val="22"/>
          <w:szCs w:val="22"/>
          <w:highlight w:val="white"/>
        </w:rPr>
        <w:t xml:space="preserve">at the latest 11 days before the deadline for submission of tenders. / </w:t>
      </w:r>
      <w:r>
        <w:rPr>
          <w:rFonts w:ascii="Arial Narrow" w:eastAsia="Arial Narrow" w:hAnsi="Arial Narrow" w:cs="Arial Narrow"/>
          <w:b/>
          <w:sz w:val="22"/>
          <w:szCs w:val="22"/>
          <w:highlight w:val="white"/>
        </w:rPr>
        <w:t xml:space="preserve">Sva pojašnjenja dosjea natječaja bit će objavljena na internetskoj stranici </w:t>
      </w:r>
      <w:hyperlink r:id="rId11" w:history="1">
        <w:r w:rsidR="0014694F" w:rsidRPr="009A6704">
          <w:rPr>
            <w:rStyle w:val="Hyperlink"/>
            <w:rFonts w:ascii="Arial Narrow" w:hAnsi="Arial Narrow"/>
            <w:sz w:val="22"/>
            <w:szCs w:val="22"/>
          </w:rPr>
          <w:t>https://zzjzfbih.ba/javne-nabave-i-oglasi/</w:t>
        </w:r>
      </w:hyperlink>
      <w:r w:rsidR="00852546">
        <w:t xml:space="preserve"> </w:t>
      </w:r>
      <w:r>
        <w:rPr>
          <w:rFonts w:ascii="Arial Narrow" w:eastAsia="Arial Narrow" w:hAnsi="Arial Narrow" w:cs="Arial Narrow"/>
          <w:b/>
          <w:sz w:val="22"/>
          <w:szCs w:val="22"/>
          <w:highlight w:val="white"/>
        </w:rPr>
        <w:t>najkasnije 11 dana prije roka za podnošenje ponuda.</w:t>
      </w:r>
    </w:p>
    <w:p w:rsidR="00865672" w:rsidRDefault="00EA35AA">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bookmarkStart w:id="26" w:name="_heading=h.4i7ojhp" w:colFirst="0" w:colLast="0"/>
      <w:bookmarkEnd w:id="26"/>
      <w:r>
        <w:rPr>
          <w:rFonts w:ascii="Arial Narrow" w:eastAsia="Arial Narrow" w:hAnsi="Arial Narrow" w:cs="Arial Narrow"/>
          <w:color w:val="000000"/>
          <w:sz w:val="22"/>
          <w:szCs w:val="22"/>
        </w:rPr>
        <w:t>No individual meetings are foreseen. Any prospective tenderers seeking to arrange individual meetings with either the Project partner during the tender period may be excluded from the tender procedure.</w:t>
      </w:r>
    </w:p>
    <w:p w:rsidR="00865672" w:rsidRDefault="00EA35AA">
      <w:pPr>
        <w:spacing w:after="20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b/>
          <w:sz w:val="22"/>
          <w:szCs w:val="22"/>
        </w:rPr>
        <w:t>Nisu predviđeni individualni sastanci. Svi potencijalni ponuđači koji za vrijeme tenderskog perioda pokušaju dogovoriti individualne sastanke s</w:t>
      </w:r>
      <w:r w:rsidR="0014694F">
        <w:rPr>
          <w:rFonts w:ascii="Arial Narrow" w:eastAsia="Arial Narrow" w:hAnsi="Arial Narrow" w:cs="Arial Narrow"/>
          <w:b/>
          <w:sz w:val="22"/>
          <w:szCs w:val="22"/>
        </w:rPr>
        <w:t>a</w:t>
      </w:r>
      <w:r>
        <w:rPr>
          <w:rFonts w:ascii="Arial Narrow" w:eastAsia="Arial Narrow" w:hAnsi="Arial Narrow" w:cs="Arial Narrow"/>
          <w:b/>
          <w:sz w:val="22"/>
          <w:szCs w:val="22"/>
        </w:rPr>
        <w:t xml:space="preserve"> Ugov</w:t>
      </w:r>
      <w:r w:rsidR="0014694F">
        <w:rPr>
          <w:rFonts w:ascii="Arial Narrow" w:eastAsia="Arial Narrow" w:hAnsi="Arial Narrow" w:cs="Arial Narrow"/>
          <w:b/>
          <w:sz w:val="22"/>
          <w:szCs w:val="22"/>
        </w:rPr>
        <w:t xml:space="preserve">ornim </w:t>
      </w:r>
      <w:r>
        <w:rPr>
          <w:rFonts w:ascii="Arial Narrow" w:eastAsia="Arial Narrow" w:hAnsi="Arial Narrow" w:cs="Arial Narrow"/>
          <w:b/>
          <w:sz w:val="22"/>
          <w:szCs w:val="22"/>
        </w:rPr>
        <w:t>tijelom mogu biti isključeni iz tenderskog postupka.</w:t>
      </w:r>
    </w:p>
    <w:p w:rsidR="00865672" w:rsidRDefault="00EA35AA">
      <w:pPr>
        <w:keepNext/>
        <w:numPr>
          <w:ilvl w:val="0"/>
          <w:numId w:val="3"/>
        </w:numPr>
        <w:pBdr>
          <w:top w:val="nil"/>
          <w:left w:val="nil"/>
          <w:bottom w:val="nil"/>
          <w:right w:val="nil"/>
          <w:between w:val="nil"/>
        </w:pBdr>
        <w:spacing w:line="240" w:lineRule="auto"/>
        <w:ind w:left="0" w:hanging="2"/>
        <w:jc w:val="both"/>
        <w:rPr>
          <w:rFonts w:ascii="Arial Narrow" w:eastAsia="Arial Narrow" w:hAnsi="Arial Narrow" w:cs="Arial Narrow"/>
          <w:color w:val="000000"/>
          <w:sz w:val="24"/>
          <w:szCs w:val="24"/>
        </w:rPr>
      </w:pPr>
      <w:bookmarkStart w:id="27" w:name="_heading=h.2xcytpi" w:colFirst="0" w:colLast="0"/>
      <w:bookmarkEnd w:id="27"/>
      <w:r>
        <w:rPr>
          <w:rFonts w:ascii="Arial Narrow" w:eastAsia="Arial Narrow" w:hAnsi="Arial Narrow" w:cs="Arial Narrow"/>
          <w:color w:val="000000"/>
          <w:sz w:val="24"/>
          <w:szCs w:val="24"/>
        </w:rPr>
        <w:t xml:space="preserve">Clarification meeting / site visit / </w:t>
      </w:r>
      <w:r>
        <w:rPr>
          <w:rFonts w:ascii="Arial Narrow" w:eastAsia="Arial Narrow" w:hAnsi="Arial Narrow" w:cs="Arial Narrow"/>
          <w:b/>
          <w:color w:val="000000"/>
          <w:sz w:val="24"/>
          <w:szCs w:val="24"/>
        </w:rPr>
        <w:t>Informativni sastanak / obilazak lokacije</w:t>
      </w:r>
    </w:p>
    <w:p w:rsidR="00865672" w:rsidRDefault="00EA35AA">
      <w:pPr>
        <w:numPr>
          <w:ilvl w:val="1"/>
          <w:numId w:val="3"/>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 clarification meeting / site visit planned. Visits by individual prospective tenderers during the tender period cannot be organised.] / </w:t>
      </w:r>
      <w:r>
        <w:rPr>
          <w:rFonts w:ascii="Arial Narrow" w:eastAsia="Arial Narrow" w:hAnsi="Arial Narrow" w:cs="Arial Narrow"/>
          <w:b/>
          <w:color w:val="000000"/>
          <w:sz w:val="22"/>
          <w:szCs w:val="22"/>
        </w:rPr>
        <w:t xml:space="preserve">Nije planiran informativni sastanak / obilazak lokacije. Ne mogu se organizirati obilasci lokacije za individualne potencijalne ponuđače. </w:t>
      </w:r>
    </w:p>
    <w:p w:rsidR="00865672" w:rsidRDefault="00EA35AA">
      <w:pPr>
        <w:pStyle w:val="Heading1"/>
        <w:numPr>
          <w:ilvl w:val="0"/>
          <w:numId w:val="3"/>
        </w:numPr>
        <w:ind w:left="0" w:hanging="2"/>
        <w:rPr>
          <w:sz w:val="24"/>
          <w:szCs w:val="24"/>
        </w:rPr>
      </w:pPr>
      <w:r>
        <w:rPr>
          <w:sz w:val="24"/>
          <w:szCs w:val="24"/>
        </w:rPr>
        <w:t xml:space="preserve">Alteration or withdrawal of tenders / </w:t>
      </w:r>
      <w:r>
        <w:rPr>
          <w:b/>
          <w:sz w:val="24"/>
          <w:szCs w:val="24"/>
        </w:rPr>
        <w:t>Izmjena ili povlačenje ponude</w:t>
      </w:r>
    </w:p>
    <w:p w:rsidR="00865672" w:rsidRDefault="00EA35AA">
      <w:pPr>
        <w:pStyle w:val="Heading2"/>
        <w:keepLines/>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15.1</w:t>
      </w:r>
      <w:r>
        <w:rPr>
          <w:rFonts w:ascii="Arial Narrow" w:eastAsia="Arial Narrow" w:hAnsi="Arial Narrow" w:cs="Arial Narrow"/>
          <w:sz w:val="22"/>
          <w:szCs w:val="22"/>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r>
        <w:rPr>
          <w:rFonts w:ascii="Arial Narrow" w:eastAsia="Arial Narrow" w:hAnsi="Arial Narrow" w:cs="Arial Narrow"/>
          <w:b/>
          <w:sz w:val="22"/>
          <w:szCs w:val="22"/>
        </w:rPr>
        <w:t>. / Ponuđači mogu izmijeniti ili povući svoje ponude pisanom obavijesti prije isteka roka za podnošenje ponuda iz člana 10.1. Nakon ovog roka nisu dopuštene nikakve izmjene ponuda. Povlačenje ponude mora biti bezu</w:t>
      </w:r>
      <w:r w:rsidR="00215CDD">
        <w:rPr>
          <w:rFonts w:ascii="Arial Narrow" w:eastAsia="Arial Narrow" w:hAnsi="Arial Narrow" w:cs="Arial Narrow"/>
          <w:b/>
          <w:sz w:val="22"/>
          <w:szCs w:val="22"/>
        </w:rPr>
        <w:t>vjetno</w:t>
      </w:r>
      <w:r>
        <w:rPr>
          <w:rFonts w:ascii="Arial Narrow" w:eastAsia="Arial Narrow" w:hAnsi="Arial Narrow" w:cs="Arial Narrow"/>
          <w:b/>
          <w:sz w:val="22"/>
          <w:szCs w:val="22"/>
        </w:rPr>
        <w:t>, a njime završava svako sudjelovanje u tenderskoj proceduri.</w:t>
      </w:r>
    </w:p>
    <w:p w:rsidR="00865672" w:rsidRDefault="00EA35AA">
      <w:pPr>
        <w:pStyle w:val="Heading2"/>
        <w:keepNext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15.2</w:t>
      </w:r>
      <w:r>
        <w:rPr>
          <w:rFonts w:ascii="Arial Narrow" w:eastAsia="Arial Narrow" w:hAnsi="Arial Narrow" w:cs="Arial Narrow"/>
          <w:sz w:val="22"/>
          <w:szCs w:val="22"/>
        </w:rPr>
        <w:tab/>
        <w:t xml:space="preserve">Any such notification of alteration or withdrawal must be prepared and submitted in accordance with Article 10. The outer envelope must be marked ‘Alteration’ or ‘Withdrawal’ as appropriate. / </w:t>
      </w:r>
      <w:r>
        <w:rPr>
          <w:rFonts w:ascii="Arial Narrow" w:eastAsia="Arial Narrow" w:hAnsi="Arial Narrow" w:cs="Arial Narrow"/>
          <w:b/>
          <w:sz w:val="22"/>
          <w:szCs w:val="22"/>
        </w:rPr>
        <w:t>Svaka takva obavijest o izmjeni ili povlačenju ponude mora biti sastavljena i dostavljena u skladu s</w:t>
      </w:r>
      <w:r w:rsidR="00215CDD">
        <w:rPr>
          <w:rFonts w:ascii="Arial Narrow" w:eastAsia="Arial Narrow" w:hAnsi="Arial Narrow" w:cs="Arial Narrow"/>
          <w:b/>
          <w:sz w:val="22"/>
          <w:szCs w:val="22"/>
        </w:rPr>
        <w:t>a</w:t>
      </w:r>
      <w:r>
        <w:rPr>
          <w:rFonts w:ascii="Arial Narrow" w:eastAsia="Arial Narrow" w:hAnsi="Arial Narrow" w:cs="Arial Narrow"/>
          <w:b/>
          <w:sz w:val="22"/>
          <w:szCs w:val="22"/>
        </w:rPr>
        <w:t xml:space="preserve"> članom 10. Vanjska koverta mora biti označena riječju “Izmjena” ili “Povlačenje”, ovisno o slučaju.</w:t>
      </w:r>
    </w:p>
    <w:p w:rsidR="00865672" w:rsidRDefault="00EA35AA">
      <w:pPr>
        <w:pStyle w:val="Heading2"/>
        <w:keepNext w:val="0"/>
        <w:ind w:left="0" w:hanging="2"/>
        <w:jc w:val="both"/>
        <w:rPr>
          <w:rFonts w:ascii="Arial Narrow" w:eastAsia="Arial Narrow" w:hAnsi="Arial Narrow" w:cs="Arial Narrow"/>
          <w:sz w:val="22"/>
          <w:szCs w:val="22"/>
        </w:rPr>
      </w:pPr>
      <w:bookmarkStart w:id="28" w:name="_heading=h.1ci93xb" w:colFirst="0" w:colLast="0"/>
      <w:bookmarkEnd w:id="28"/>
      <w:r>
        <w:rPr>
          <w:rFonts w:ascii="Arial Narrow" w:eastAsia="Arial Narrow" w:hAnsi="Arial Narrow" w:cs="Arial Narrow"/>
          <w:sz w:val="22"/>
          <w:szCs w:val="22"/>
        </w:rPr>
        <w:t>15.3</w:t>
      </w:r>
      <w:r>
        <w:rPr>
          <w:rFonts w:ascii="Arial Narrow" w:eastAsia="Arial Narrow" w:hAnsi="Arial Narrow" w:cs="Arial Narrow"/>
          <w:sz w:val="22"/>
          <w:szCs w:val="22"/>
        </w:rPr>
        <w:tab/>
        <w:t xml:space="preserve">No tender may be withdrawn in the interval between the deadline for submission of tenders referred to in Article 10.1 and the expiry of the tender validity period. Withdrawal of a tender during this interval may result in forfeiture of the tender guarantee. / </w:t>
      </w:r>
      <w:r>
        <w:rPr>
          <w:rFonts w:ascii="Arial Narrow" w:eastAsia="Arial Narrow" w:hAnsi="Arial Narrow" w:cs="Arial Narrow"/>
          <w:b/>
          <w:sz w:val="22"/>
          <w:szCs w:val="22"/>
        </w:rPr>
        <w:t>Nije dopušteno povlačenje ponuda u periodu između roka za podnošenje ponuda iz člana 10.1. i isteka roka valjanosti ponude. Povlačenje ponude u tom periodu može imati za posljedicu gubitak prava na povrat garancije za ozbiljnost ponude.</w:t>
      </w:r>
    </w:p>
    <w:p w:rsidR="00865672" w:rsidRDefault="00EA35AA">
      <w:pPr>
        <w:pStyle w:val="Heading1"/>
        <w:numPr>
          <w:ilvl w:val="0"/>
          <w:numId w:val="3"/>
        </w:numPr>
        <w:ind w:left="0" w:hanging="2"/>
        <w:rPr>
          <w:sz w:val="24"/>
          <w:szCs w:val="24"/>
        </w:rPr>
      </w:pPr>
      <w:r>
        <w:rPr>
          <w:sz w:val="24"/>
          <w:szCs w:val="24"/>
        </w:rPr>
        <w:t xml:space="preserve">Costs of preparing tenders / </w:t>
      </w:r>
      <w:r>
        <w:rPr>
          <w:b/>
          <w:sz w:val="24"/>
          <w:szCs w:val="24"/>
        </w:rPr>
        <w:t>Troškovi pripreme ponuda</w:t>
      </w:r>
    </w:p>
    <w:p w:rsidR="00865672" w:rsidRDefault="00EA35AA">
      <w:pPr>
        <w:tabs>
          <w:tab w:val="left" w:pos="567"/>
        </w:tabs>
        <w:ind w:left="0" w:hanging="2"/>
        <w:jc w:val="both"/>
        <w:rPr>
          <w:rFonts w:ascii="Arial Narrow" w:eastAsia="Arial Narrow" w:hAnsi="Arial Narrow" w:cs="Arial Narrow"/>
          <w:sz w:val="22"/>
          <w:szCs w:val="22"/>
        </w:rPr>
      </w:pPr>
      <w:bookmarkStart w:id="29" w:name="_heading=h.3whwml4" w:colFirst="0" w:colLast="0"/>
      <w:bookmarkEnd w:id="29"/>
      <w:r>
        <w:rPr>
          <w:rFonts w:ascii="Arial Narrow" w:eastAsia="Arial Narrow" w:hAnsi="Arial Narrow" w:cs="Arial Narrow"/>
          <w:sz w:val="22"/>
          <w:szCs w:val="22"/>
        </w:rPr>
        <w:t xml:space="preserve">No costs incurred by the tenderer in preparing and submitting the tender are reimbursable. All such costs will be borne by the tenderer. / </w:t>
      </w:r>
      <w:r>
        <w:rPr>
          <w:rFonts w:ascii="Arial Narrow" w:eastAsia="Arial Narrow" w:hAnsi="Arial Narrow" w:cs="Arial Narrow"/>
          <w:b/>
          <w:sz w:val="22"/>
          <w:szCs w:val="22"/>
        </w:rPr>
        <w:t>Ponuđač nema pravo na povrat nikakvih troškova povezanih s</w:t>
      </w:r>
      <w:r w:rsidR="00215CDD">
        <w:rPr>
          <w:rFonts w:ascii="Arial Narrow" w:eastAsia="Arial Narrow" w:hAnsi="Arial Narrow" w:cs="Arial Narrow"/>
          <w:b/>
          <w:sz w:val="22"/>
          <w:szCs w:val="22"/>
        </w:rPr>
        <w:t>a</w:t>
      </w:r>
      <w:r>
        <w:rPr>
          <w:rFonts w:ascii="Arial Narrow" w:eastAsia="Arial Narrow" w:hAnsi="Arial Narrow" w:cs="Arial Narrow"/>
          <w:b/>
          <w:sz w:val="22"/>
          <w:szCs w:val="22"/>
        </w:rPr>
        <w:t xml:space="preserve"> pripremom i podnošenjem ponuda</w:t>
      </w:r>
      <w:r w:rsidR="00215CDD">
        <w:rPr>
          <w:rFonts w:ascii="Arial Narrow" w:eastAsia="Arial Narrow" w:hAnsi="Arial Narrow" w:cs="Arial Narrow"/>
          <w:b/>
          <w:sz w:val="22"/>
          <w:szCs w:val="22"/>
        </w:rPr>
        <w:t>. Sve takve troškove snosit će P</w:t>
      </w:r>
      <w:r>
        <w:rPr>
          <w:rFonts w:ascii="Arial Narrow" w:eastAsia="Arial Narrow" w:hAnsi="Arial Narrow" w:cs="Arial Narrow"/>
          <w:b/>
          <w:sz w:val="22"/>
          <w:szCs w:val="22"/>
        </w:rPr>
        <w:t>onuđač.</w:t>
      </w:r>
    </w:p>
    <w:p w:rsidR="00865672" w:rsidRDefault="00EA35AA">
      <w:pPr>
        <w:pStyle w:val="Heading1"/>
        <w:numPr>
          <w:ilvl w:val="0"/>
          <w:numId w:val="3"/>
        </w:numPr>
        <w:ind w:left="0" w:hanging="2"/>
        <w:rPr>
          <w:sz w:val="24"/>
          <w:szCs w:val="24"/>
        </w:rPr>
      </w:pPr>
      <w:r>
        <w:rPr>
          <w:sz w:val="24"/>
          <w:szCs w:val="24"/>
        </w:rPr>
        <w:t xml:space="preserve">Ownership of tenders / </w:t>
      </w:r>
      <w:r>
        <w:rPr>
          <w:b/>
          <w:sz w:val="24"/>
          <w:szCs w:val="24"/>
        </w:rPr>
        <w:t>Vlasništvo nad ponudom</w:t>
      </w:r>
    </w:p>
    <w:p w:rsidR="00865672" w:rsidRDefault="00EA35AA">
      <w:pPr>
        <w:ind w:left="0" w:hanging="2"/>
        <w:jc w:val="both"/>
        <w:rPr>
          <w:rFonts w:ascii="Arial Narrow" w:eastAsia="Arial Narrow" w:hAnsi="Arial Narrow" w:cs="Arial Narrow"/>
          <w:sz w:val="22"/>
          <w:szCs w:val="22"/>
        </w:rPr>
      </w:pPr>
      <w:bookmarkStart w:id="30" w:name="_heading=h.2bn6wsx" w:colFirst="0" w:colLast="0"/>
      <w:bookmarkEnd w:id="30"/>
      <w:r>
        <w:rPr>
          <w:rFonts w:ascii="Arial Narrow" w:eastAsia="Arial Narrow" w:hAnsi="Arial Narrow" w:cs="Arial Narrow"/>
          <w:sz w:val="22"/>
          <w:szCs w:val="22"/>
        </w:rPr>
        <w:t xml:space="preserve">The Contracting Authority retains ownership of all tenders received under this tender procedure. Consequently, tenderers have no right to have their tenders returned to them. / </w:t>
      </w:r>
      <w:r>
        <w:rPr>
          <w:rFonts w:ascii="Arial Narrow" w:eastAsia="Arial Narrow" w:hAnsi="Arial Narrow" w:cs="Arial Narrow"/>
          <w:b/>
          <w:sz w:val="22"/>
          <w:szCs w:val="22"/>
        </w:rPr>
        <w:t>Ugov</w:t>
      </w:r>
      <w:r w:rsidR="00153B7A">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tijelo zadržava vlasništvo nad svim ponudama primljenim u okviru tenderske procedure. U skladu s tim, ponuđači nemaju pravo na povrat svojih ponuda.</w:t>
      </w:r>
    </w:p>
    <w:p w:rsidR="00865672" w:rsidRDefault="00EA35AA">
      <w:pPr>
        <w:pStyle w:val="Heading1"/>
        <w:numPr>
          <w:ilvl w:val="0"/>
          <w:numId w:val="3"/>
        </w:numPr>
        <w:ind w:left="0" w:hanging="2"/>
        <w:rPr>
          <w:sz w:val="24"/>
          <w:szCs w:val="24"/>
        </w:rPr>
      </w:pPr>
      <w:r>
        <w:rPr>
          <w:sz w:val="24"/>
          <w:szCs w:val="24"/>
        </w:rPr>
        <w:t xml:space="preserve">Joint venture or consortium / </w:t>
      </w:r>
      <w:r>
        <w:rPr>
          <w:b/>
          <w:sz w:val="24"/>
          <w:szCs w:val="24"/>
        </w:rPr>
        <w:t>Zajedničko ulaganje ili konzorcij</w:t>
      </w:r>
    </w:p>
    <w:p w:rsidR="00865672" w:rsidRDefault="00EA35AA">
      <w:pPr>
        <w:pStyle w:val="Heading2"/>
        <w:keepNext w:val="0"/>
        <w:numPr>
          <w:ilvl w:val="1"/>
          <w:numId w:val="3"/>
        </w:numPr>
        <w:ind w:left="0" w:hanging="2"/>
        <w:jc w:val="both"/>
        <w:rPr>
          <w:rFonts w:ascii="Arial Narrow" w:eastAsia="Arial Narrow" w:hAnsi="Arial Narrow" w:cs="Arial Narrow"/>
          <w:b/>
          <w:sz w:val="22"/>
          <w:szCs w:val="22"/>
        </w:rPr>
      </w:pPr>
      <w:r>
        <w:rPr>
          <w:rFonts w:ascii="Arial Narrow" w:eastAsia="Arial Narrow" w:hAnsi="Arial Narrow" w:cs="Arial Narrow"/>
          <w:sz w:val="22"/>
          <w:szCs w:val="22"/>
        </w:rPr>
        <w:t xml:space="preserve">If a tenderer is a joint venture or consortium of two or more persons, the tender must be a single one with the object of securing a single contract,. Members of the consortium must designate one of their members to act as leader with authority to bind the joint venture or consortium. The composition of the joint venture or consortium must not be altered without the prior written consent of the Contracting Authority. /  </w:t>
      </w:r>
      <w:r>
        <w:rPr>
          <w:rFonts w:ascii="Arial Narrow" w:eastAsia="Arial Narrow" w:hAnsi="Arial Narrow" w:cs="Arial Narrow"/>
          <w:b/>
          <w:sz w:val="22"/>
          <w:szCs w:val="22"/>
        </w:rPr>
        <w:t xml:space="preserve">Ako je </w:t>
      </w:r>
      <w:r w:rsidR="00153B7A">
        <w:rPr>
          <w:rFonts w:ascii="Arial Narrow" w:eastAsia="Arial Narrow" w:hAnsi="Arial Narrow" w:cs="Arial Narrow"/>
          <w:b/>
          <w:sz w:val="22"/>
          <w:szCs w:val="22"/>
        </w:rPr>
        <w:t>P</w:t>
      </w:r>
      <w:r>
        <w:rPr>
          <w:rFonts w:ascii="Arial Narrow" w:eastAsia="Arial Narrow" w:hAnsi="Arial Narrow" w:cs="Arial Narrow"/>
          <w:b/>
          <w:sz w:val="22"/>
          <w:szCs w:val="22"/>
        </w:rPr>
        <w:t xml:space="preserve">onuđač zajedničko ulaganje ili konzorcij dvije ili više </w:t>
      </w:r>
      <w:r w:rsidR="00153B7A">
        <w:rPr>
          <w:rFonts w:ascii="Arial Narrow" w:eastAsia="Arial Narrow" w:hAnsi="Arial Narrow" w:cs="Arial Narrow"/>
          <w:b/>
          <w:sz w:val="22"/>
          <w:szCs w:val="22"/>
        </w:rPr>
        <w:t>lica</w:t>
      </w:r>
      <w:r>
        <w:rPr>
          <w:rFonts w:ascii="Arial Narrow" w:eastAsia="Arial Narrow" w:hAnsi="Arial Narrow" w:cs="Arial Narrow"/>
          <w:b/>
          <w:sz w:val="22"/>
          <w:szCs w:val="22"/>
        </w:rPr>
        <w:t>, ponuda mora biti jedinstvena u cilju osiguranja jedinstvenog ugovora. Članovi konzorcijum</w:t>
      </w:r>
      <w:r w:rsidR="00153B7A">
        <w:rPr>
          <w:rFonts w:ascii="Arial Narrow" w:eastAsia="Arial Narrow" w:hAnsi="Arial Narrow" w:cs="Arial Narrow"/>
          <w:b/>
          <w:sz w:val="22"/>
          <w:szCs w:val="22"/>
        </w:rPr>
        <w:t>a</w:t>
      </w:r>
      <w:r>
        <w:rPr>
          <w:rFonts w:ascii="Arial Narrow" w:eastAsia="Arial Narrow" w:hAnsi="Arial Narrow" w:cs="Arial Narrow"/>
          <w:b/>
          <w:sz w:val="22"/>
          <w:szCs w:val="22"/>
        </w:rPr>
        <w:t xml:space="preserve"> moraju imenovati jednog od svojih članova koji će nastupati kao voditelj i biti ovlašten preuzimati ob</w:t>
      </w:r>
      <w:r w:rsidR="00153B7A">
        <w:rPr>
          <w:rFonts w:ascii="Arial Narrow" w:eastAsia="Arial Narrow" w:hAnsi="Arial Narrow" w:cs="Arial Narrow"/>
          <w:b/>
          <w:sz w:val="22"/>
          <w:szCs w:val="22"/>
        </w:rPr>
        <w:t>a</w:t>
      </w:r>
      <w:r>
        <w:rPr>
          <w:rFonts w:ascii="Arial Narrow" w:eastAsia="Arial Narrow" w:hAnsi="Arial Narrow" w:cs="Arial Narrow"/>
          <w:b/>
          <w:sz w:val="22"/>
          <w:szCs w:val="22"/>
        </w:rPr>
        <w:t>veze u ime zajedničkog ulaganja ili konzorcija. Sastav zajedničkog ulaganja ili konzorcija ne smije se mijenjati bez prethod</w:t>
      </w:r>
      <w:r w:rsidR="00153B7A">
        <w:rPr>
          <w:rFonts w:ascii="Arial Narrow" w:eastAsia="Arial Narrow" w:hAnsi="Arial Narrow" w:cs="Arial Narrow"/>
          <w:b/>
          <w:sz w:val="22"/>
          <w:szCs w:val="22"/>
        </w:rPr>
        <w:t>ne pisane suglasnosti Ugovornog</w:t>
      </w:r>
      <w:r>
        <w:rPr>
          <w:rFonts w:ascii="Arial Narrow" w:eastAsia="Arial Narrow" w:hAnsi="Arial Narrow" w:cs="Arial Narrow"/>
          <w:b/>
          <w:sz w:val="22"/>
          <w:szCs w:val="22"/>
        </w:rPr>
        <w:t xml:space="preserve"> tijela.</w:t>
      </w:r>
    </w:p>
    <w:p w:rsidR="00865672" w:rsidRDefault="00EA35AA">
      <w:pPr>
        <w:pStyle w:val="Heading2"/>
        <w:keepNext w:val="0"/>
        <w:numPr>
          <w:ilvl w:val="1"/>
          <w:numId w:val="3"/>
        </w:numPr>
        <w:ind w:left="0" w:hanging="2"/>
        <w:jc w:val="both"/>
        <w:rPr>
          <w:rFonts w:ascii="Arial Narrow" w:eastAsia="Arial Narrow" w:hAnsi="Arial Narrow" w:cs="Arial Narrow"/>
          <w:b/>
          <w:sz w:val="22"/>
          <w:szCs w:val="22"/>
        </w:rPr>
      </w:pPr>
      <w:bookmarkStart w:id="31" w:name="_heading=h.qsh70q" w:colFirst="0" w:colLast="0"/>
      <w:bookmarkEnd w:id="31"/>
      <w:r>
        <w:rPr>
          <w:rFonts w:ascii="Arial Narrow" w:eastAsia="Arial Narrow" w:hAnsi="Arial Narrow" w:cs="Arial Narrow"/>
          <w:sz w:val="22"/>
          <w:szCs w:val="22"/>
        </w:rPr>
        <w:t xml:space="preserve">The tender may be signed by the representative of the joint venture or consortium. / </w:t>
      </w:r>
      <w:r>
        <w:rPr>
          <w:rFonts w:ascii="Arial Narrow" w:eastAsia="Arial Narrow" w:hAnsi="Arial Narrow" w:cs="Arial Narrow"/>
          <w:b/>
          <w:sz w:val="22"/>
          <w:szCs w:val="22"/>
        </w:rPr>
        <w:t xml:space="preserve">Ponudu može potpisati predstavnik zajedničkog ulaganja ili  konzorcija. </w:t>
      </w:r>
    </w:p>
    <w:p w:rsidR="00865672" w:rsidRDefault="00EA35AA">
      <w:pPr>
        <w:pStyle w:val="Heading1"/>
        <w:numPr>
          <w:ilvl w:val="0"/>
          <w:numId w:val="3"/>
        </w:numPr>
        <w:ind w:left="0" w:hanging="2"/>
        <w:rPr>
          <w:sz w:val="24"/>
          <w:szCs w:val="24"/>
        </w:rPr>
      </w:pPr>
      <w:bookmarkStart w:id="32" w:name="_heading=h.3as4poj" w:colFirst="0" w:colLast="0"/>
      <w:bookmarkEnd w:id="32"/>
      <w:r>
        <w:rPr>
          <w:sz w:val="24"/>
          <w:szCs w:val="24"/>
        </w:rPr>
        <w:t xml:space="preserve">Opening of tenders / </w:t>
      </w:r>
      <w:r>
        <w:rPr>
          <w:b/>
          <w:sz w:val="24"/>
          <w:szCs w:val="24"/>
        </w:rPr>
        <w:t>Otvaranje ponuda</w:t>
      </w:r>
    </w:p>
    <w:p w:rsidR="00865672" w:rsidRDefault="00EA35AA" w:rsidP="00285C2F">
      <w:pPr>
        <w:pStyle w:val="Heading2"/>
        <w:keepNext w:val="0"/>
        <w:numPr>
          <w:ilvl w:val="1"/>
          <w:numId w:val="3"/>
        </w:numPr>
        <w:ind w:leftChars="0" w:firstLineChars="0"/>
        <w:jc w:val="both"/>
        <w:rPr>
          <w:rFonts w:ascii="Arial Narrow" w:eastAsia="Arial Narrow" w:hAnsi="Arial Narrow" w:cs="Arial Narrow"/>
          <w:b/>
          <w:sz w:val="22"/>
          <w:szCs w:val="22"/>
        </w:rPr>
      </w:pPr>
      <w:r>
        <w:rPr>
          <w:rFonts w:ascii="Arial Narrow" w:eastAsia="Arial Narrow" w:hAnsi="Arial Narrow" w:cs="Arial Narrow"/>
          <w:sz w:val="22"/>
          <w:szCs w:val="22"/>
        </w:rPr>
        <w:t xml:space="preserve">The purpose of the opening session is to check whether the tenders are complete, whether the requisite tender guarantees have been furnished, whether the required documents have been properly included and whether the tenders are generally in order. / </w:t>
      </w:r>
      <w:r>
        <w:rPr>
          <w:rFonts w:ascii="Arial Narrow" w:eastAsia="Arial Narrow" w:hAnsi="Arial Narrow" w:cs="Arial Narrow"/>
          <w:b/>
          <w:sz w:val="22"/>
          <w:szCs w:val="22"/>
        </w:rPr>
        <w:t>Svrha otvaranja tendera ima za cilj provjeriti jesu li ponude potpune, jesu li priložene garancije za ozbiljnost ponude, jesu li traženi dokumenti propisno uključeni u ponudu te jesu li ponude općenito u redu.</w:t>
      </w:r>
    </w:p>
    <w:p w:rsidR="00285C2F" w:rsidRPr="00285C2F" w:rsidRDefault="00285C2F" w:rsidP="00285C2F">
      <w:pPr>
        <w:pStyle w:val="ListParagraph"/>
        <w:ind w:leftChars="0" w:left="567" w:firstLineChars="0" w:firstLine="0"/>
        <w:rPr>
          <w:lang w:val="fr-BE"/>
        </w:rPr>
      </w:pPr>
    </w:p>
    <w:p w:rsidR="00865672" w:rsidRDefault="00EA35AA" w:rsidP="00917177">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19.2</w:t>
      </w:r>
      <w:r>
        <w:rPr>
          <w:rFonts w:ascii="Arial Narrow" w:eastAsia="Arial Narrow" w:hAnsi="Arial Narrow" w:cs="Arial Narrow"/>
          <w:sz w:val="22"/>
          <w:szCs w:val="22"/>
        </w:rPr>
        <w:tab/>
        <w:t xml:space="preserve"> The tenders will be opened in public session on</w:t>
      </w:r>
      <w:r>
        <w:rPr>
          <w:rFonts w:ascii="Arial Narrow" w:eastAsia="Arial Narrow" w:hAnsi="Arial Narrow" w:cs="Arial Narrow"/>
          <w:sz w:val="22"/>
          <w:szCs w:val="22"/>
          <w:highlight w:val="white"/>
        </w:rPr>
        <w:t xml:space="preserve"> </w:t>
      </w:r>
      <w:r w:rsidR="00917177">
        <w:rPr>
          <w:rFonts w:ascii="Arial Narrow" w:eastAsia="Arial Narrow" w:hAnsi="Arial Narrow" w:cs="Arial Narrow"/>
          <w:sz w:val="22"/>
          <w:szCs w:val="22"/>
          <w:highlight w:val="white"/>
        </w:rPr>
        <w:t>27</w:t>
      </w:r>
      <w:r>
        <w:rPr>
          <w:rFonts w:ascii="Arial Narrow" w:eastAsia="Arial Narrow" w:hAnsi="Arial Narrow" w:cs="Arial Narrow"/>
          <w:sz w:val="22"/>
          <w:szCs w:val="22"/>
          <w:highlight w:val="white"/>
        </w:rPr>
        <w:t>/09/2020/ at 1</w:t>
      </w:r>
      <w:r w:rsidR="00917177">
        <w:rPr>
          <w:rFonts w:ascii="Arial Narrow" w:eastAsia="Arial Narrow" w:hAnsi="Arial Narrow" w:cs="Arial Narrow"/>
          <w:sz w:val="22"/>
          <w:szCs w:val="22"/>
          <w:highlight w:val="white"/>
        </w:rPr>
        <w:t>2</w:t>
      </w:r>
      <w:r>
        <w:rPr>
          <w:rFonts w:ascii="Arial Narrow" w:eastAsia="Arial Narrow" w:hAnsi="Arial Narrow" w:cs="Arial Narrow"/>
          <w:sz w:val="22"/>
          <w:szCs w:val="22"/>
          <w:highlight w:val="white"/>
        </w:rPr>
        <w:t>:00</w:t>
      </w:r>
      <w:r>
        <w:rPr>
          <w:rFonts w:ascii="Arial Narrow" w:eastAsia="Arial Narrow" w:hAnsi="Arial Narrow" w:cs="Arial Narrow"/>
          <w:sz w:val="22"/>
          <w:szCs w:val="22"/>
        </w:rPr>
        <w:t xml:space="preserve"> </w:t>
      </w:r>
      <w:r w:rsidR="00917177">
        <w:rPr>
          <w:rFonts w:ascii="Arial Narrow" w:eastAsia="Arial Narrow" w:hAnsi="Arial Narrow" w:cs="Arial Narrow"/>
          <w:sz w:val="22"/>
          <w:szCs w:val="22"/>
        </w:rPr>
        <w:t>in Institute of Public Health of the Federation Bosnia and Herzegovina, Titova 9, 71000 Sarajevo</w:t>
      </w:r>
      <w:r>
        <w:rPr>
          <w:rFonts w:ascii="Arial Narrow" w:eastAsia="Arial Narrow" w:hAnsi="Arial Narrow" w:cs="Arial Narrow"/>
          <w:sz w:val="22"/>
          <w:szCs w:val="22"/>
        </w:rPr>
        <w:t xml:space="preserve">, Bosnia and Herzegovina / </w:t>
      </w:r>
      <w:r>
        <w:rPr>
          <w:rFonts w:ascii="Arial Narrow" w:eastAsia="Arial Narrow" w:hAnsi="Arial Narrow" w:cs="Arial Narrow"/>
          <w:b/>
          <w:sz w:val="22"/>
          <w:szCs w:val="22"/>
        </w:rPr>
        <w:t xml:space="preserve">Javno otvaranje ponuda održat će se </w:t>
      </w:r>
      <w:r w:rsidR="00917177">
        <w:rPr>
          <w:rFonts w:ascii="Arial Narrow" w:eastAsia="Arial Narrow" w:hAnsi="Arial Narrow" w:cs="Arial Narrow"/>
          <w:b/>
          <w:sz w:val="22"/>
          <w:szCs w:val="22"/>
          <w:highlight w:val="white"/>
        </w:rPr>
        <w:t>27</w:t>
      </w:r>
      <w:r>
        <w:rPr>
          <w:rFonts w:ascii="Arial Narrow" w:eastAsia="Arial Narrow" w:hAnsi="Arial Narrow" w:cs="Arial Narrow"/>
          <w:b/>
          <w:sz w:val="22"/>
          <w:szCs w:val="22"/>
          <w:highlight w:val="white"/>
        </w:rPr>
        <w:t>/09/202</w:t>
      </w:r>
      <w:r w:rsidR="00917177">
        <w:rPr>
          <w:rFonts w:ascii="Arial Narrow" w:eastAsia="Arial Narrow" w:hAnsi="Arial Narrow" w:cs="Arial Narrow"/>
          <w:b/>
          <w:sz w:val="22"/>
          <w:szCs w:val="22"/>
          <w:highlight w:val="white"/>
        </w:rPr>
        <w:t>1</w:t>
      </w:r>
      <w:r>
        <w:rPr>
          <w:rFonts w:ascii="Arial Narrow" w:eastAsia="Arial Narrow" w:hAnsi="Arial Narrow" w:cs="Arial Narrow"/>
          <w:b/>
          <w:sz w:val="22"/>
          <w:szCs w:val="22"/>
          <w:highlight w:val="white"/>
        </w:rPr>
        <w:t xml:space="preserve"> u 1</w:t>
      </w:r>
      <w:r w:rsidR="00917177">
        <w:rPr>
          <w:rFonts w:ascii="Arial Narrow" w:eastAsia="Arial Narrow" w:hAnsi="Arial Narrow" w:cs="Arial Narrow"/>
          <w:b/>
          <w:sz w:val="22"/>
          <w:szCs w:val="22"/>
          <w:highlight w:val="white"/>
        </w:rPr>
        <w:t>2</w:t>
      </w:r>
      <w:r>
        <w:rPr>
          <w:rFonts w:ascii="Arial Narrow" w:eastAsia="Arial Narrow" w:hAnsi="Arial Narrow" w:cs="Arial Narrow"/>
          <w:b/>
          <w:sz w:val="22"/>
          <w:szCs w:val="22"/>
          <w:highlight w:val="white"/>
        </w:rPr>
        <w:t xml:space="preserve">:00 </w:t>
      </w:r>
      <w:r w:rsidR="00285C2F">
        <w:rPr>
          <w:rFonts w:ascii="Arial Narrow" w:eastAsia="Arial Narrow" w:hAnsi="Arial Narrow" w:cs="Arial Narrow"/>
          <w:sz w:val="22"/>
          <w:szCs w:val="22"/>
        </w:rPr>
        <w:t xml:space="preserve">u </w:t>
      </w:r>
      <w:r w:rsidR="00917177">
        <w:rPr>
          <w:rFonts w:ascii="Arial Narrow" w:eastAsia="Arial Narrow" w:hAnsi="Arial Narrow" w:cs="Arial Narrow"/>
          <w:b/>
          <w:sz w:val="22"/>
          <w:szCs w:val="22"/>
        </w:rPr>
        <w:t xml:space="preserve">Zavodu za javno zdravstvo Federacije Bosne </w:t>
      </w:r>
      <w:r w:rsidR="00E95501">
        <w:rPr>
          <w:rFonts w:ascii="Arial Narrow" w:eastAsia="Arial Narrow" w:hAnsi="Arial Narrow" w:cs="Arial Narrow"/>
          <w:b/>
          <w:sz w:val="22"/>
          <w:szCs w:val="22"/>
        </w:rPr>
        <w:t>i</w:t>
      </w:r>
      <w:r w:rsidR="00917177">
        <w:rPr>
          <w:rFonts w:ascii="Arial Narrow" w:eastAsia="Arial Narrow" w:hAnsi="Arial Narrow" w:cs="Arial Narrow"/>
          <w:b/>
          <w:sz w:val="22"/>
          <w:szCs w:val="22"/>
        </w:rPr>
        <w:t xml:space="preserve"> Hercegovine, Titova 9, 71000 Sarajevo</w:t>
      </w:r>
      <w:r>
        <w:rPr>
          <w:rFonts w:ascii="Arial Narrow" w:eastAsia="Arial Narrow" w:hAnsi="Arial Narrow" w:cs="Arial Narrow"/>
          <w:b/>
          <w:sz w:val="22"/>
          <w:szCs w:val="22"/>
        </w:rPr>
        <w:t>, Bosna i Hercegovina</w:t>
      </w:r>
    </w:p>
    <w:p w:rsidR="00865672" w:rsidRDefault="00EA35AA">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The committee will draw up minutes of the meeting, which will be available on request. / </w:t>
      </w:r>
      <w:r>
        <w:rPr>
          <w:rFonts w:ascii="Arial Narrow" w:eastAsia="Arial Narrow" w:hAnsi="Arial Narrow" w:cs="Arial Narrow"/>
          <w:b/>
          <w:sz w:val="22"/>
          <w:szCs w:val="22"/>
        </w:rPr>
        <w:t>Ponude će otvarati odbor imenovan u tu svrhu. Odbor će sastaviti zapisnik sa sastanka, dostupan na zahtjev</w:t>
      </w:r>
      <w:r>
        <w:rPr>
          <w:rFonts w:ascii="Arial Narrow" w:eastAsia="Arial Narrow" w:hAnsi="Arial Narrow" w:cs="Arial Narrow"/>
          <w:sz w:val="22"/>
          <w:szCs w:val="22"/>
        </w:rPr>
        <w:t>.</w:t>
      </w:r>
    </w:p>
    <w:p w:rsidR="00865672" w:rsidRDefault="00EA35AA">
      <w:pPr>
        <w:pStyle w:val="Heading2"/>
        <w:keepNext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19.3</w:t>
      </w:r>
      <w:r>
        <w:rPr>
          <w:rFonts w:ascii="Arial Narrow" w:eastAsia="Arial Narrow" w:hAnsi="Arial Narrow" w:cs="Arial Narrow"/>
          <w:sz w:val="22"/>
          <w:szCs w:val="22"/>
        </w:rPr>
        <w:tab/>
        <w:t xml:space="preserve">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 / </w:t>
      </w:r>
      <w:r>
        <w:rPr>
          <w:rFonts w:ascii="Arial Narrow" w:eastAsia="Arial Narrow" w:hAnsi="Arial Narrow" w:cs="Arial Narrow"/>
          <w:b/>
          <w:sz w:val="22"/>
          <w:szCs w:val="22"/>
        </w:rPr>
        <w:t>Prilikom otvaranja ponuda mogu se obznaniti informacije kao naziv ponuđača, cijena ponude, ponuđeni popust, pisane obavijesti o izmjeni i povlačenju, postojanje potrebne garancije za ozbiljnost ponude (ako je traženo) te ostale takve informacije koje Ugov</w:t>
      </w:r>
      <w:r w:rsidR="00BF14DB">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tijelo smatra primjerenima.</w:t>
      </w:r>
    </w:p>
    <w:p w:rsidR="00865672" w:rsidRDefault="00EA35AA">
      <w:pPr>
        <w:pStyle w:val="Heading2"/>
        <w:keepNext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19.4</w:t>
      </w:r>
      <w:r>
        <w:rPr>
          <w:rFonts w:ascii="Arial Narrow" w:eastAsia="Arial Narrow" w:hAnsi="Arial Narrow" w:cs="Arial Narrow"/>
          <w:sz w:val="22"/>
          <w:szCs w:val="22"/>
        </w:rPr>
        <w:tab/>
        <w:t xml:space="preserve">After the public opening of the tenders, no information relating to the examination, clarification, evaluation and comparison of tenders, or recommendations concerning the award of the contract can be disclosed until after the contract has been awarded. / </w:t>
      </w:r>
      <w:r>
        <w:rPr>
          <w:rFonts w:ascii="Arial Narrow" w:eastAsia="Arial Narrow" w:hAnsi="Arial Narrow" w:cs="Arial Narrow"/>
          <w:b/>
          <w:sz w:val="22"/>
          <w:szCs w:val="22"/>
        </w:rPr>
        <w:t>Nakon javnog otvaranja ponuda, nije dopušteno otkrivanje bilo kakvih informacija povezanih s</w:t>
      </w:r>
      <w:r w:rsidR="00BF14DB">
        <w:rPr>
          <w:rFonts w:ascii="Arial Narrow" w:eastAsia="Arial Narrow" w:hAnsi="Arial Narrow" w:cs="Arial Narrow"/>
          <w:b/>
          <w:sz w:val="22"/>
          <w:szCs w:val="22"/>
        </w:rPr>
        <w:t>a</w:t>
      </w:r>
      <w:r>
        <w:rPr>
          <w:rFonts w:ascii="Arial Narrow" w:eastAsia="Arial Narrow" w:hAnsi="Arial Narrow" w:cs="Arial Narrow"/>
          <w:b/>
          <w:sz w:val="22"/>
          <w:szCs w:val="22"/>
        </w:rPr>
        <w:t xml:space="preserve"> pregledom, pojašnjenjima, ocjenjivanjem i usporedbom ponuda, ili preporuka povezanih s</w:t>
      </w:r>
      <w:r w:rsidR="00BF14DB">
        <w:rPr>
          <w:rFonts w:ascii="Arial Narrow" w:eastAsia="Arial Narrow" w:hAnsi="Arial Narrow" w:cs="Arial Narrow"/>
          <w:b/>
          <w:sz w:val="22"/>
          <w:szCs w:val="22"/>
        </w:rPr>
        <w:t>a</w:t>
      </w:r>
      <w:r>
        <w:rPr>
          <w:rFonts w:ascii="Arial Narrow" w:eastAsia="Arial Narrow" w:hAnsi="Arial Narrow" w:cs="Arial Narrow"/>
          <w:b/>
          <w:sz w:val="22"/>
          <w:szCs w:val="22"/>
        </w:rPr>
        <w:t xml:space="preserve"> dodjelom ugovora, sve dok ugovor ne bude dodijeljen.</w:t>
      </w:r>
    </w:p>
    <w:p w:rsidR="00865672" w:rsidRDefault="00EA35AA">
      <w:pPr>
        <w:pStyle w:val="Heading2"/>
        <w:keepNext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19.5</w:t>
      </w:r>
      <w:r>
        <w:rPr>
          <w:rFonts w:ascii="Arial Narrow" w:eastAsia="Arial Narrow" w:hAnsi="Arial Narrow" w:cs="Arial Narrow"/>
          <w:sz w:val="22"/>
          <w:szCs w:val="22"/>
        </w:rPr>
        <w:tab/>
        <w:t xml:space="preserve">Any attempt by a tenderer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its tender. / </w:t>
      </w:r>
      <w:r>
        <w:rPr>
          <w:rFonts w:ascii="Arial Narrow" w:eastAsia="Arial Narrow" w:hAnsi="Arial Narrow" w:cs="Arial Narrow"/>
          <w:b/>
          <w:sz w:val="22"/>
          <w:szCs w:val="22"/>
        </w:rPr>
        <w:t xml:space="preserve">Svaki pokušaj </w:t>
      </w:r>
      <w:r w:rsidR="00BF14DB">
        <w:rPr>
          <w:rFonts w:ascii="Arial Narrow" w:eastAsia="Arial Narrow" w:hAnsi="Arial Narrow" w:cs="Arial Narrow"/>
          <w:b/>
          <w:sz w:val="22"/>
          <w:szCs w:val="22"/>
        </w:rPr>
        <w:t>P</w:t>
      </w:r>
      <w:r>
        <w:rPr>
          <w:rFonts w:ascii="Arial Narrow" w:eastAsia="Arial Narrow" w:hAnsi="Arial Narrow" w:cs="Arial Narrow"/>
          <w:b/>
          <w:sz w:val="22"/>
          <w:szCs w:val="22"/>
        </w:rPr>
        <w:t>onuđača da utječe na odbor za ocjenjivanje ponuda u procesu pregleda, pojašnjenja, ocjenjivanja i usporedbe ponuda, da pribavi informacije o toku postupka ili da utječe na odluku Ugov</w:t>
      </w:r>
      <w:r w:rsidR="00BF14DB">
        <w:rPr>
          <w:rFonts w:ascii="Arial Narrow" w:eastAsia="Arial Narrow" w:hAnsi="Arial Narrow" w:cs="Arial Narrow"/>
          <w:b/>
          <w:sz w:val="22"/>
          <w:szCs w:val="22"/>
        </w:rPr>
        <w:t>ornog</w:t>
      </w:r>
      <w:r>
        <w:rPr>
          <w:rFonts w:ascii="Arial Narrow" w:eastAsia="Arial Narrow" w:hAnsi="Arial Narrow" w:cs="Arial Narrow"/>
          <w:b/>
          <w:sz w:val="22"/>
          <w:szCs w:val="22"/>
        </w:rPr>
        <w:t xml:space="preserve"> tijela o dodjeli ugovora imat će za posljedicu trenutačno odbacivanje ponude takvog </w:t>
      </w:r>
      <w:r w:rsidR="00BF14DB">
        <w:rPr>
          <w:rFonts w:ascii="Arial Narrow" w:eastAsia="Arial Narrow" w:hAnsi="Arial Narrow" w:cs="Arial Narrow"/>
          <w:b/>
          <w:sz w:val="22"/>
          <w:szCs w:val="22"/>
        </w:rPr>
        <w:t>P</w:t>
      </w:r>
      <w:r>
        <w:rPr>
          <w:rFonts w:ascii="Arial Narrow" w:eastAsia="Arial Narrow" w:hAnsi="Arial Narrow" w:cs="Arial Narrow"/>
          <w:b/>
          <w:sz w:val="22"/>
          <w:szCs w:val="22"/>
        </w:rPr>
        <w:t>onuđača.</w:t>
      </w:r>
    </w:p>
    <w:p w:rsidR="00865672" w:rsidRDefault="00EA35AA">
      <w:pPr>
        <w:pStyle w:val="Heading2"/>
        <w:keepNext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19.6</w:t>
      </w:r>
      <w:r>
        <w:rPr>
          <w:rFonts w:ascii="Arial Narrow" w:eastAsia="Arial Narrow" w:hAnsi="Arial Narrow" w:cs="Arial Narrow"/>
          <w:sz w:val="22"/>
          <w:szCs w:val="22"/>
        </w:rPr>
        <w:tab/>
        <w:t xml:space="preserve">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 / </w:t>
      </w:r>
      <w:r>
        <w:rPr>
          <w:rFonts w:ascii="Arial Narrow" w:eastAsia="Arial Narrow" w:hAnsi="Arial Narrow" w:cs="Arial Narrow"/>
          <w:b/>
          <w:sz w:val="22"/>
          <w:szCs w:val="22"/>
        </w:rPr>
        <w:t>Ugov</w:t>
      </w:r>
      <w:r w:rsidR="00E80BEF">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tijelo će zadržati sve ponude primljene nakon isteka roka za podnošenje ponuda naznačenog u obav</w:t>
      </w:r>
      <w:r w:rsidR="00E80BEF">
        <w:rPr>
          <w:rFonts w:ascii="Arial Narrow" w:eastAsia="Arial Narrow" w:hAnsi="Arial Narrow" w:cs="Arial Narrow"/>
          <w:b/>
          <w:sz w:val="22"/>
          <w:szCs w:val="22"/>
        </w:rPr>
        <w:t xml:space="preserve">ještenju </w:t>
      </w:r>
      <w:r>
        <w:rPr>
          <w:rFonts w:ascii="Arial Narrow" w:eastAsia="Arial Narrow" w:hAnsi="Arial Narrow" w:cs="Arial Narrow"/>
          <w:b/>
          <w:sz w:val="22"/>
          <w:szCs w:val="22"/>
        </w:rPr>
        <w:t>o nabav</w:t>
      </w:r>
      <w:r w:rsidR="00E80BEF">
        <w:rPr>
          <w:rFonts w:ascii="Arial Narrow" w:eastAsia="Arial Narrow" w:hAnsi="Arial Narrow" w:cs="Arial Narrow"/>
          <w:b/>
          <w:sz w:val="22"/>
          <w:szCs w:val="22"/>
        </w:rPr>
        <w:t>c</w:t>
      </w:r>
      <w:r>
        <w:rPr>
          <w:rFonts w:ascii="Arial Narrow" w:eastAsia="Arial Narrow" w:hAnsi="Arial Narrow" w:cs="Arial Narrow"/>
          <w:b/>
          <w:sz w:val="22"/>
          <w:szCs w:val="22"/>
        </w:rPr>
        <w:t>i ili u ovim uputama. Priložene garancije bit će vraćena ponuđačima. Za zakašnjelu dostavu ponuda neće se prihvatiti nikakva odgovornost. Zakašnjele ponude bit će odbačene i neće se ocjenjivati.</w:t>
      </w:r>
    </w:p>
    <w:p w:rsidR="00865672" w:rsidRDefault="00EA35AA">
      <w:pPr>
        <w:pStyle w:val="Heading1"/>
        <w:numPr>
          <w:ilvl w:val="0"/>
          <w:numId w:val="3"/>
        </w:numPr>
        <w:ind w:left="0" w:hanging="2"/>
        <w:rPr>
          <w:sz w:val="24"/>
          <w:szCs w:val="24"/>
        </w:rPr>
      </w:pPr>
      <w:r>
        <w:rPr>
          <w:sz w:val="24"/>
          <w:szCs w:val="24"/>
        </w:rPr>
        <w:t xml:space="preserve">Evaluation of tenders / </w:t>
      </w:r>
      <w:r>
        <w:rPr>
          <w:b/>
          <w:sz w:val="24"/>
          <w:szCs w:val="24"/>
        </w:rPr>
        <w:t>Ocjenjivanje ponuda</w:t>
      </w:r>
    </w:p>
    <w:p w:rsidR="00865672" w:rsidRDefault="00EA35AA">
      <w:pPr>
        <w:pStyle w:val="Heading2"/>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20.1</w:t>
      </w:r>
      <w:r>
        <w:rPr>
          <w:rFonts w:ascii="Arial Narrow" w:eastAsia="Arial Narrow" w:hAnsi="Arial Narrow" w:cs="Arial Narrow"/>
          <w:sz w:val="22"/>
          <w:szCs w:val="22"/>
        </w:rPr>
        <w:tab/>
        <w:t xml:space="preserve">Examination of the administrative conformity of tenders / </w:t>
      </w:r>
      <w:r>
        <w:rPr>
          <w:rFonts w:ascii="Arial Narrow" w:eastAsia="Arial Narrow" w:hAnsi="Arial Narrow" w:cs="Arial Narrow"/>
          <w:b/>
          <w:sz w:val="22"/>
          <w:szCs w:val="22"/>
        </w:rPr>
        <w:t>Pregled administrativne ispravnosti ponuda</w:t>
      </w:r>
    </w:p>
    <w:p w:rsidR="00865672" w:rsidRDefault="00EA35AA">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 / </w:t>
      </w:r>
      <w:r>
        <w:rPr>
          <w:rFonts w:ascii="Arial Narrow" w:eastAsia="Arial Narrow" w:hAnsi="Arial Narrow" w:cs="Arial Narrow"/>
          <w:b/>
          <w:sz w:val="22"/>
          <w:szCs w:val="22"/>
        </w:rPr>
        <w:t>Cilj je u ovoj fazi provjeriti jesu li ponude u skladu sa svim osnovnim u</w:t>
      </w:r>
      <w:r w:rsidR="00EC7DC5">
        <w:rPr>
          <w:rFonts w:ascii="Arial Narrow" w:eastAsia="Arial Narrow" w:hAnsi="Arial Narrow" w:cs="Arial Narrow"/>
          <w:b/>
          <w:sz w:val="22"/>
          <w:szCs w:val="22"/>
        </w:rPr>
        <w:t>vjetima</w:t>
      </w:r>
      <w:r>
        <w:rPr>
          <w:rFonts w:ascii="Arial Narrow" w:eastAsia="Arial Narrow" w:hAnsi="Arial Narrow" w:cs="Arial Narrow"/>
          <w:b/>
          <w:sz w:val="22"/>
          <w:szCs w:val="22"/>
        </w:rPr>
        <w:t xml:space="preserve"> tenderske dokumentacije. Smatra se da je ponuda ispravna ako ispunjava sve u</w:t>
      </w:r>
      <w:r w:rsidR="00EC7DC5">
        <w:rPr>
          <w:rFonts w:ascii="Arial Narrow" w:eastAsia="Arial Narrow" w:hAnsi="Arial Narrow" w:cs="Arial Narrow"/>
          <w:b/>
          <w:sz w:val="22"/>
          <w:szCs w:val="22"/>
        </w:rPr>
        <w:t>vjete</w:t>
      </w:r>
      <w:r>
        <w:rPr>
          <w:rFonts w:ascii="Arial Narrow" w:eastAsia="Arial Narrow" w:hAnsi="Arial Narrow" w:cs="Arial Narrow"/>
          <w:b/>
          <w:sz w:val="22"/>
          <w:szCs w:val="22"/>
        </w:rPr>
        <w:t>, procedure i specifikacije navedene u tenderskoj dokumentaciji bez značajnih odstupanja ili ograničenja.</w:t>
      </w:r>
    </w:p>
    <w:p w:rsidR="00865672" w:rsidRDefault="00EA35AA">
      <w:pPr>
        <w:ind w:left="0" w:hanging="2"/>
        <w:jc w:val="both"/>
        <w:rPr>
          <w:rFonts w:ascii="Arial Narrow" w:eastAsia="Arial Narrow" w:hAnsi="Arial Narrow" w:cs="Arial Narrow"/>
          <w:b/>
          <w:sz w:val="22"/>
          <w:szCs w:val="22"/>
        </w:rPr>
      </w:pPr>
      <w:r>
        <w:rPr>
          <w:rFonts w:ascii="Arial Narrow" w:eastAsia="Arial Narrow" w:hAnsi="Arial Narrow" w:cs="Arial Narrow"/>
          <w:sz w:val="22"/>
          <w:szCs w:val="22"/>
        </w:rPr>
        <w:t xml:space="preserve">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 / </w:t>
      </w:r>
      <w:r>
        <w:rPr>
          <w:rFonts w:ascii="Arial Narrow" w:eastAsia="Arial Narrow" w:hAnsi="Arial Narrow" w:cs="Arial Narrow"/>
          <w:b/>
          <w:sz w:val="22"/>
          <w:szCs w:val="22"/>
        </w:rPr>
        <w:t>Bitna odstupanja ili ograničenja su ona koja utječu na obim, kvalitetu ili izvršenje ugovora, znatno se razlikuju od u</w:t>
      </w:r>
      <w:r w:rsidR="00EC7DC5">
        <w:rPr>
          <w:rFonts w:ascii="Arial Narrow" w:eastAsia="Arial Narrow" w:hAnsi="Arial Narrow" w:cs="Arial Narrow"/>
          <w:b/>
          <w:sz w:val="22"/>
          <w:szCs w:val="22"/>
        </w:rPr>
        <w:t>vjeta</w:t>
      </w:r>
      <w:r>
        <w:rPr>
          <w:rFonts w:ascii="Arial Narrow" w:eastAsia="Arial Narrow" w:hAnsi="Arial Narrow" w:cs="Arial Narrow"/>
          <w:b/>
          <w:sz w:val="22"/>
          <w:szCs w:val="22"/>
        </w:rPr>
        <w:t xml:space="preserve"> iz tenderske dokumentacije, ograničavaju ugovorna prava Ugov</w:t>
      </w:r>
      <w:r w:rsidR="00EC7DC5">
        <w:rPr>
          <w:rFonts w:ascii="Arial Narrow" w:eastAsia="Arial Narrow" w:hAnsi="Arial Narrow" w:cs="Arial Narrow"/>
          <w:b/>
          <w:sz w:val="22"/>
          <w:szCs w:val="22"/>
        </w:rPr>
        <w:t>ornog</w:t>
      </w:r>
      <w:r>
        <w:rPr>
          <w:rFonts w:ascii="Arial Narrow" w:eastAsia="Arial Narrow" w:hAnsi="Arial Narrow" w:cs="Arial Narrow"/>
          <w:b/>
          <w:sz w:val="22"/>
          <w:szCs w:val="22"/>
        </w:rPr>
        <w:t xml:space="preserve"> tijela ili ugovorne ob</w:t>
      </w:r>
      <w:r w:rsidR="00EC7DC5">
        <w:rPr>
          <w:rFonts w:ascii="Arial Narrow" w:eastAsia="Arial Narrow" w:hAnsi="Arial Narrow" w:cs="Arial Narrow"/>
          <w:b/>
          <w:sz w:val="22"/>
          <w:szCs w:val="22"/>
        </w:rPr>
        <w:t>a</w:t>
      </w:r>
      <w:r>
        <w:rPr>
          <w:rFonts w:ascii="Arial Narrow" w:eastAsia="Arial Narrow" w:hAnsi="Arial Narrow" w:cs="Arial Narrow"/>
          <w:b/>
          <w:sz w:val="22"/>
          <w:szCs w:val="22"/>
        </w:rPr>
        <w:t>veze ponuđača ili narušavaju tržišnu utakmicu za ponuđače čije su ponude ispravne. Odluka o administrativnoj neispravnosti ponude mora biti propisno obrazložena u zapisniku o izvršenom ocjenjivanju.</w:t>
      </w:r>
    </w:p>
    <w:p w:rsidR="00865672" w:rsidRDefault="00EA35AA">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Contracting Authority (Project partner) may request clarification and supplement of the documents related to the administrative conformity. </w:t>
      </w:r>
      <w:r>
        <w:rPr>
          <w:rFonts w:ascii="Arial Narrow" w:eastAsia="Arial Narrow" w:hAnsi="Arial Narrow" w:cs="Arial Narrow"/>
          <w:b/>
          <w:sz w:val="22"/>
          <w:szCs w:val="22"/>
        </w:rPr>
        <w:t>/ Ugov</w:t>
      </w:r>
      <w:r w:rsidR="00EC7DC5">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tijelo može tražiti pojašnjenje i dopune dokumentacije koje se odnose na administrativne potvrde.</w:t>
      </w:r>
    </w:p>
    <w:p w:rsidR="00865672" w:rsidRDefault="00865672">
      <w:pPr>
        <w:ind w:left="0" w:hanging="2"/>
        <w:jc w:val="both"/>
        <w:rPr>
          <w:rFonts w:ascii="Arial Narrow" w:eastAsia="Arial Narrow" w:hAnsi="Arial Narrow" w:cs="Arial Narrow"/>
          <w:sz w:val="22"/>
          <w:szCs w:val="22"/>
        </w:rPr>
      </w:pPr>
    </w:p>
    <w:p w:rsidR="00865672" w:rsidRDefault="00EA35AA">
      <w:pPr>
        <w:pStyle w:val="Heading2"/>
        <w:ind w:left="0" w:hanging="2"/>
        <w:jc w:val="both"/>
        <w:rPr>
          <w:rFonts w:ascii="Arial Narrow" w:eastAsia="Arial Narrow" w:hAnsi="Arial Narrow" w:cs="Arial Narrow"/>
          <w:sz w:val="22"/>
          <w:szCs w:val="22"/>
        </w:rPr>
      </w:pPr>
      <w:bookmarkStart w:id="33" w:name="_heading=h.1pxezwc" w:colFirst="0" w:colLast="0"/>
      <w:bookmarkEnd w:id="33"/>
      <w:r>
        <w:rPr>
          <w:rFonts w:ascii="Arial Narrow" w:eastAsia="Arial Narrow" w:hAnsi="Arial Narrow" w:cs="Arial Narrow"/>
          <w:sz w:val="22"/>
          <w:szCs w:val="22"/>
        </w:rPr>
        <w:t>20.2</w:t>
      </w:r>
      <w:r>
        <w:rPr>
          <w:rFonts w:ascii="Arial Narrow" w:eastAsia="Arial Narrow" w:hAnsi="Arial Narrow" w:cs="Arial Narrow"/>
          <w:sz w:val="22"/>
          <w:szCs w:val="22"/>
        </w:rPr>
        <w:tab/>
        <w:t xml:space="preserve">Technical evaluation / </w:t>
      </w:r>
      <w:r>
        <w:rPr>
          <w:rFonts w:ascii="Arial Narrow" w:eastAsia="Arial Narrow" w:hAnsi="Arial Narrow" w:cs="Arial Narrow"/>
          <w:b/>
          <w:sz w:val="22"/>
          <w:szCs w:val="22"/>
        </w:rPr>
        <w:t>Tehničko ocjenjivanje</w:t>
      </w:r>
    </w:p>
    <w:p w:rsidR="00865672" w:rsidRDefault="00EA35AA">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After analysing the tenders deemed to comply in administrative terms, the evaluation committee will rule on the technical admissibility of each tender, classifying it as technically compliant or non-compliant. / </w:t>
      </w:r>
      <w:r>
        <w:rPr>
          <w:rFonts w:ascii="Arial Narrow" w:eastAsia="Arial Narrow" w:hAnsi="Arial Narrow" w:cs="Arial Narrow"/>
          <w:b/>
          <w:sz w:val="22"/>
          <w:szCs w:val="22"/>
        </w:rPr>
        <w:t>Nakon analiziranja ponuda za koje se smatra da ispunjavanju administrativne u</w:t>
      </w:r>
      <w:r w:rsidR="007D2A08">
        <w:rPr>
          <w:rFonts w:ascii="Arial Narrow" w:eastAsia="Arial Narrow" w:hAnsi="Arial Narrow" w:cs="Arial Narrow"/>
          <w:b/>
          <w:sz w:val="22"/>
          <w:szCs w:val="22"/>
        </w:rPr>
        <w:t>vjete</w:t>
      </w:r>
      <w:r>
        <w:rPr>
          <w:rFonts w:ascii="Arial Narrow" w:eastAsia="Arial Narrow" w:hAnsi="Arial Narrow" w:cs="Arial Narrow"/>
          <w:b/>
          <w:sz w:val="22"/>
          <w:szCs w:val="22"/>
        </w:rPr>
        <w:t>, odbor za ocjenjivanje odlučit će o tehničkoj prihvatljivosti svake ponude, klasificirajući je kao tehnički us</w:t>
      </w:r>
      <w:r w:rsidR="007D2A08">
        <w:rPr>
          <w:rFonts w:ascii="Arial Narrow" w:eastAsia="Arial Narrow" w:hAnsi="Arial Narrow" w:cs="Arial Narrow"/>
          <w:b/>
          <w:sz w:val="22"/>
          <w:szCs w:val="22"/>
        </w:rPr>
        <w:t>a</w:t>
      </w:r>
      <w:r>
        <w:rPr>
          <w:rFonts w:ascii="Arial Narrow" w:eastAsia="Arial Narrow" w:hAnsi="Arial Narrow" w:cs="Arial Narrow"/>
          <w:b/>
          <w:sz w:val="22"/>
          <w:szCs w:val="22"/>
        </w:rPr>
        <w:t>glašenu ili neus</w:t>
      </w:r>
      <w:r w:rsidR="007D2A08">
        <w:rPr>
          <w:rFonts w:ascii="Arial Narrow" w:eastAsia="Arial Narrow" w:hAnsi="Arial Narrow" w:cs="Arial Narrow"/>
          <w:b/>
          <w:sz w:val="22"/>
          <w:szCs w:val="22"/>
        </w:rPr>
        <w:t>a</w:t>
      </w:r>
      <w:r>
        <w:rPr>
          <w:rFonts w:ascii="Arial Narrow" w:eastAsia="Arial Narrow" w:hAnsi="Arial Narrow" w:cs="Arial Narrow"/>
          <w:b/>
          <w:sz w:val="22"/>
          <w:szCs w:val="22"/>
        </w:rPr>
        <w:t>glašenu.</w:t>
      </w:r>
    </w:p>
    <w:p w:rsidR="00865672" w:rsidRDefault="00EA35AA">
      <w:pPr>
        <w:pStyle w:val="Heading2"/>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minimum qualifications required (see selection criteria in Contract Notice point 16) are to be evaluated at the start of this stage. / </w:t>
      </w:r>
      <w:r>
        <w:rPr>
          <w:rFonts w:ascii="Arial Narrow" w:eastAsia="Arial Narrow" w:hAnsi="Arial Narrow" w:cs="Arial Narrow"/>
          <w:b/>
          <w:sz w:val="22"/>
          <w:szCs w:val="22"/>
        </w:rPr>
        <w:t>Minimalne potrebne kvalifikacije (vidi kriterije odabira u Obavijesti o ugovoru o nabav</w:t>
      </w:r>
      <w:r w:rsidR="002B7226">
        <w:rPr>
          <w:rFonts w:ascii="Arial Narrow" w:eastAsia="Arial Narrow" w:hAnsi="Arial Narrow" w:cs="Arial Narrow"/>
          <w:b/>
          <w:sz w:val="22"/>
          <w:szCs w:val="22"/>
        </w:rPr>
        <w:t>c</w:t>
      </w:r>
      <w:r>
        <w:rPr>
          <w:rFonts w:ascii="Arial Narrow" w:eastAsia="Arial Narrow" w:hAnsi="Arial Narrow" w:cs="Arial Narrow"/>
          <w:b/>
          <w:sz w:val="22"/>
          <w:szCs w:val="22"/>
        </w:rPr>
        <w:t>i, t</w:t>
      </w:r>
      <w:r w:rsidR="002B7226">
        <w:rPr>
          <w:rFonts w:ascii="Arial Narrow" w:eastAsia="Arial Narrow" w:hAnsi="Arial Narrow" w:cs="Arial Narrow"/>
          <w:b/>
          <w:sz w:val="22"/>
          <w:szCs w:val="22"/>
        </w:rPr>
        <w:t>a</w:t>
      </w:r>
      <w:r>
        <w:rPr>
          <w:rFonts w:ascii="Arial Narrow" w:eastAsia="Arial Narrow" w:hAnsi="Arial Narrow" w:cs="Arial Narrow"/>
          <w:b/>
          <w:sz w:val="22"/>
          <w:szCs w:val="22"/>
        </w:rPr>
        <w:t>čka 16.) ocjenjivat će se početkom ove faze.</w:t>
      </w:r>
    </w:p>
    <w:p w:rsidR="00865672" w:rsidRDefault="00EA35AA">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Where contracts include after-sales service and/or training, the technical quality of such services will also be evaluated by using yes/no criteria as specified in the tender dossier. / </w:t>
      </w:r>
      <w:r>
        <w:rPr>
          <w:rFonts w:ascii="Arial Narrow" w:eastAsia="Arial Narrow" w:hAnsi="Arial Narrow" w:cs="Arial Narrow"/>
          <w:b/>
          <w:sz w:val="22"/>
          <w:szCs w:val="22"/>
        </w:rPr>
        <w:t>Gdje ugovori uključuju uslugu održavanja tokom i nakon garantnog roka i/ili osposobljavanje, tehnička kvaliteta takvih usluga također će se ocjenjivati upotrebom da/ne kriterija kako je naznačeno u tenderskoj dokumentaciji.</w:t>
      </w:r>
    </w:p>
    <w:p w:rsidR="00865672" w:rsidRDefault="00EA35AA">
      <w:pPr>
        <w:pStyle w:val="Heading2"/>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20.3</w:t>
      </w:r>
      <w:r>
        <w:rPr>
          <w:rFonts w:ascii="Arial Narrow" w:eastAsia="Arial Narrow" w:hAnsi="Arial Narrow" w:cs="Arial Narrow"/>
          <w:sz w:val="22"/>
          <w:szCs w:val="22"/>
        </w:rPr>
        <w:tab/>
        <w:t xml:space="preserve">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 / </w:t>
      </w:r>
      <w:r>
        <w:rPr>
          <w:rFonts w:ascii="Arial Narrow" w:eastAsia="Arial Narrow" w:hAnsi="Arial Narrow" w:cs="Arial Narrow"/>
          <w:b/>
          <w:sz w:val="22"/>
          <w:szCs w:val="22"/>
        </w:rPr>
        <w:t xml:space="preserve">U svrhu poštivanja načela transparentnosti i jednakog tretmana te kako bi se olakšao pregled i ocjenjivanje ponuda, odbor </w:t>
      </w:r>
      <w:r w:rsidR="00A51C53">
        <w:rPr>
          <w:rFonts w:ascii="Arial Narrow" w:eastAsia="Arial Narrow" w:hAnsi="Arial Narrow" w:cs="Arial Narrow"/>
          <w:b/>
          <w:sz w:val="22"/>
          <w:szCs w:val="22"/>
        </w:rPr>
        <w:t>za ocjenjivanje može od svakog P</w:t>
      </w:r>
      <w:r>
        <w:rPr>
          <w:rFonts w:ascii="Arial Narrow" w:eastAsia="Arial Narrow" w:hAnsi="Arial Narrow" w:cs="Arial Narrow"/>
          <w:b/>
          <w:sz w:val="22"/>
          <w:szCs w:val="22"/>
        </w:rPr>
        <w:t>onuđača pojedinačno zatražiti objašnjenje njegove ponude, uključujući specifikaciju cijena, u razumnom vremenskom roku određenom od strane odbora. Zahtjev za pojašnjenjem i odgovor moraju biti sastavljeni u pisanom obliku, ali nije dopušteno tražiti, nuditi ili dopustiti promjenu u cijeni ili sadržaju ponude, osim onih promjena koje su potrebne kako bi se ispravile aritmetičke pogreške  otkrivene tokom ocjenjivanja ponuda prema članku 20.4. Nijedan takav zahtjev za pojašnjenjem ne smije narušiti tržišno natjecanje. Odluka o tehničkoj neispravnosti ponude mora biti propisno obrazložena u zapisniku o izvršenom ocjenjivanju..</w:t>
      </w:r>
    </w:p>
    <w:p w:rsidR="00865672" w:rsidRDefault="00EA35AA">
      <w:pPr>
        <w:pStyle w:val="Heading2"/>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20.4</w:t>
      </w:r>
      <w:r>
        <w:rPr>
          <w:rFonts w:ascii="Arial Narrow" w:eastAsia="Arial Narrow" w:hAnsi="Arial Narrow" w:cs="Arial Narrow"/>
          <w:sz w:val="22"/>
          <w:szCs w:val="22"/>
        </w:rPr>
        <w:tab/>
        <w:t xml:space="preserve">Financial evaluation / </w:t>
      </w:r>
      <w:r>
        <w:rPr>
          <w:rFonts w:ascii="Arial Narrow" w:eastAsia="Arial Narrow" w:hAnsi="Arial Narrow" w:cs="Arial Narrow"/>
          <w:b/>
          <w:sz w:val="22"/>
          <w:szCs w:val="22"/>
        </w:rPr>
        <w:t>Finansijsko ocjenjivanje</w:t>
      </w:r>
    </w:p>
    <w:p w:rsidR="00865672" w:rsidRDefault="00EA35AA">
      <w:pPr>
        <w:spacing w:after="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a)</w:t>
      </w:r>
      <w:r>
        <w:rPr>
          <w:rFonts w:ascii="Arial Narrow" w:eastAsia="Arial Narrow" w:hAnsi="Arial Narrow" w:cs="Arial Narrow"/>
          <w:sz w:val="22"/>
          <w:szCs w:val="22"/>
        </w:rPr>
        <w:tab/>
        <w:t xml:space="preserve">Tenders found to be technically compliant shall be checked for any arithmetical errors in computation and summation. Errors will be corrected by the evaluation committee as follows: / </w:t>
      </w:r>
      <w:r>
        <w:rPr>
          <w:rFonts w:ascii="Arial Narrow" w:eastAsia="Arial Narrow" w:hAnsi="Arial Narrow" w:cs="Arial Narrow"/>
          <w:b/>
          <w:sz w:val="22"/>
          <w:szCs w:val="22"/>
        </w:rPr>
        <w:t>Ponude za koje se utvrdi da su tehnički us</w:t>
      </w:r>
      <w:r w:rsidR="00A51C53">
        <w:rPr>
          <w:rFonts w:ascii="Arial Narrow" w:eastAsia="Arial Narrow" w:hAnsi="Arial Narrow" w:cs="Arial Narrow"/>
          <w:b/>
          <w:sz w:val="22"/>
          <w:szCs w:val="22"/>
        </w:rPr>
        <w:t>a</w:t>
      </w:r>
      <w:r>
        <w:rPr>
          <w:rFonts w:ascii="Arial Narrow" w:eastAsia="Arial Narrow" w:hAnsi="Arial Narrow" w:cs="Arial Narrow"/>
          <w:b/>
          <w:sz w:val="22"/>
          <w:szCs w:val="22"/>
        </w:rPr>
        <w:t>glašene provjeravaju se zbog eventualnih aritmetičkih grešaka u preračunavanju i zbrajanju. Greške će biti ispravljene od strane odbora za ocjenjivanje kako slijedi:</w:t>
      </w:r>
    </w:p>
    <w:p w:rsidR="00865672" w:rsidRDefault="00EA35AA">
      <w:pPr>
        <w:spacing w:after="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 xml:space="preserve">where there is a discrepancy between amounts in figures and in words, the amount in words will be the amount taken into account; / </w:t>
      </w:r>
      <w:r>
        <w:rPr>
          <w:rFonts w:ascii="Arial Narrow" w:eastAsia="Arial Narrow" w:hAnsi="Arial Narrow" w:cs="Arial Narrow"/>
          <w:b/>
          <w:sz w:val="22"/>
          <w:szCs w:val="22"/>
        </w:rPr>
        <w:t>gdje postoji razlika između iznosa u brojkama i u slovima, uzet će se u o</w:t>
      </w:r>
      <w:r w:rsidR="00A51C53">
        <w:rPr>
          <w:rFonts w:ascii="Arial Narrow" w:eastAsia="Arial Narrow" w:hAnsi="Arial Narrow" w:cs="Arial Narrow"/>
          <w:b/>
          <w:sz w:val="22"/>
          <w:szCs w:val="22"/>
        </w:rPr>
        <w:t>bz</w:t>
      </w:r>
      <w:r>
        <w:rPr>
          <w:rFonts w:ascii="Arial Narrow" w:eastAsia="Arial Narrow" w:hAnsi="Arial Narrow" w:cs="Arial Narrow"/>
          <w:b/>
          <w:sz w:val="22"/>
          <w:szCs w:val="22"/>
        </w:rPr>
        <w:t>ir iznos izražen slovima;</w:t>
      </w:r>
    </w:p>
    <w:p w:rsidR="00865672" w:rsidRDefault="00EA35AA">
      <w:pPr>
        <w:spacing w:after="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 xml:space="preserve">except for lump-sum contracts, where there is a discrepancy between a unit price and the total amount derived from the multiplication of the unit price and the quantity, the unit price as quoted will be the price taken into account. / </w:t>
      </w:r>
      <w:r>
        <w:rPr>
          <w:rFonts w:ascii="Arial Narrow" w:eastAsia="Arial Narrow" w:hAnsi="Arial Narrow" w:cs="Arial Narrow"/>
          <w:b/>
          <w:sz w:val="22"/>
          <w:szCs w:val="22"/>
        </w:rPr>
        <w:t>gdje postoji razlika između jedinične cijene i ukupnog iznosa dobivenog proizvodom jedinične cijene i količine, uzet će se u obzir navedena jedinična cijena, osim u slučaju ugovora s</w:t>
      </w:r>
      <w:r w:rsidR="00FA373D">
        <w:rPr>
          <w:rFonts w:ascii="Arial Narrow" w:eastAsia="Arial Narrow" w:hAnsi="Arial Narrow" w:cs="Arial Narrow"/>
          <w:b/>
          <w:sz w:val="22"/>
          <w:szCs w:val="22"/>
        </w:rPr>
        <w:t>a</w:t>
      </w:r>
      <w:r>
        <w:rPr>
          <w:rFonts w:ascii="Arial Narrow" w:eastAsia="Arial Narrow" w:hAnsi="Arial Narrow" w:cs="Arial Narrow"/>
          <w:b/>
          <w:sz w:val="22"/>
          <w:szCs w:val="22"/>
        </w:rPr>
        <w:t xml:space="preserve"> paušalnim iznosom.</w:t>
      </w:r>
    </w:p>
    <w:p w:rsidR="00865672" w:rsidRDefault="00EA35AA">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b)</w:t>
      </w:r>
      <w:r>
        <w:rPr>
          <w:rFonts w:ascii="Arial Narrow" w:eastAsia="Arial Narrow" w:hAnsi="Arial Narrow" w:cs="Arial Narrow"/>
          <w:sz w:val="22"/>
          <w:szCs w:val="22"/>
        </w:rPr>
        <w:tab/>
        <w:t xml:space="preserve">Amounts corrected in this way will be binding on the tenderer. If the tenderer does not accept them, its tender will be rejected. / </w:t>
      </w:r>
      <w:r>
        <w:rPr>
          <w:rFonts w:ascii="Arial Narrow" w:eastAsia="Arial Narrow" w:hAnsi="Arial Narrow" w:cs="Arial Narrow"/>
          <w:b/>
          <w:sz w:val="22"/>
          <w:szCs w:val="22"/>
        </w:rPr>
        <w:t>Iznosi ispravljeni na ovaj način bit će ob</w:t>
      </w:r>
      <w:r w:rsidR="00FA373D">
        <w:rPr>
          <w:rFonts w:ascii="Arial Narrow" w:eastAsia="Arial Narrow" w:hAnsi="Arial Narrow" w:cs="Arial Narrow"/>
          <w:b/>
          <w:sz w:val="22"/>
          <w:szCs w:val="22"/>
        </w:rPr>
        <w:t>a</w:t>
      </w:r>
      <w:r>
        <w:rPr>
          <w:rFonts w:ascii="Arial Narrow" w:eastAsia="Arial Narrow" w:hAnsi="Arial Narrow" w:cs="Arial Narrow"/>
          <w:b/>
          <w:sz w:val="22"/>
          <w:szCs w:val="22"/>
        </w:rPr>
        <w:t xml:space="preserve">vezujući po </w:t>
      </w:r>
      <w:r w:rsidR="00FA373D">
        <w:rPr>
          <w:rFonts w:ascii="Arial Narrow" w:eastAsia="Arial Narrow" w:hAnsi="Arial Narrow" w:cs="Arial Narrow"/>
          <w:b/>
          <w:sz w:val="22"/>
          <w:szCs w:val="22"/>
        </w:rPr>
        <w:t>P</w:t>
      </w:r>
      <w:r>
        <w:rPr>
          <w:rFonts w:ascii="Arial Narrow" w:eastAsia="Arial Narrow" w:hAnsi="Arial Narrow" w:cs="Arial Narrow"/>
          <w:b/>
          <w:sz w:val="22"/>
          <w:szCs w:val="22"/>
        </w:rPr>
        <w:t xml:space="preserve">onuđača. Ako ih </w:t>
      </w:r>
      <w:r w:rsidR="00FA373D">
        <w:rPr>
          <w:rFonts w:ascii="Arial Narrow" w:eastAsia="Arial Narrow" w:hAnsi="Arial Narrow" w:cs="Arial Narrow"/>
          <w:b/>
          <w:sz w:val="22"/>
          <w:szCs w:val="22"/>
        </w:rPr>
        <w:t>P</w:t>
      </w:r>
      <w:r>
        <w:rPr>
          <w:rFonts w:ascii="Arial Narrow" w:eastAsia="Arial Narrow" w:hAnsi="Arial Narrow" w:cs="Arial Narrow"/>
          <w:b/>
          <w:sz w:val="22"/>
          <w:szCs w:val="22"/>
        </w:rPr>
        <w:t>onuđač ne prihvati, njegova će ponuda biti odbačena</w:t>
      </w:r>
      <w:r>
        <w:rPr>
          <w:rFonts w:ascii="Arial Narrow" w:eastAsia="Arial Narrow" w:hAnsi="Arial Narrow" w:cs="Arial Narrow"/>
          <w:sz w:val="22"/>
          <w:szCs w:val="22"/>
        </w:rPr>
        <w:t>.</w:t>
      </w:r>
    </w:p>
    <w:p w:rsidR="00865672" w:rsidRDefault="00EA35AA">
      <w:pPr>
        <w:tabs>
          <w:tab w:val="left" w:pos="851"/>
        </w:tabs>
        <w:spacing w:after="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on the basis of the lowest total cost, including additional costs. / </w:t>
      </w:r>
      <w:r>
        <w:rPr>
          <w:rFonts w:ascii="Arial Narrow" w:eastAsia="Arial Narrow" w:hAnsi="Arial Narrow" w:cs="Arial Narrow"/>
          <w:b/>
          <w:sz w:val="22"/>
          <w:szCs w:val="22"/>
        </w:rPr>
        <w:t>Osim ako nije drugačije naznačeno, svrha pr</w:t>
      </w:r>
      <w:r w:rsidR="00FA373D">
        <w:rPr>
          <w:rFonts w:ascii="Arial Narrow" w:eastAsia="Arial Narrow" w:hAnsi="Arial Narrow" w:cs="Arial Narrow"/>
          <w:b/>
          <w:sz w:val="22"/>
          <w:szCs w:val="22"/>
        </w:rPr>
        <w:t>ocesa finansijskog ocjenjivanja</w:t>
      </w:r>
      <w:r>
        <w:rPr>
          <w:rFonts w:ascii="Arial Narrow" w:eastAsia="Arial Narrow" w:hAnsi="Arial Narrow" w:cs="Arial Narrow"/>
          <w:b/>
          <w:sz w:val="22"/>
          <w:szCs w:val="22"/>
        </w:rPr>
        <w:t xml:space="preserve"> je da identifikuje </w:t>
      </w:r>
      <w:r w:rsidR="00FA373D">
        <w:rPr>
          <w:rFonts w:ascii="Arial Narrow" w:eastAsia="Arial Narrow" w:hAnsi="Arial Narrow" w:cs="Arial Narrow"/>
          <w:b/>
          <w:sz w:val="22"/>
          <w:szCs w:val="22"/>
        </w:rPr>
        <w:t>P</w:t>
      </w:r>
      <w:r>
        <w:rPr>
          <w:rFonts w:ascii="Arial Narrow" w:eastAsia="Arial Narrow" w:hAnsi="Arial Narrow" w:cs="Arial Narrow"/>
          <w:b/>
          <w:sz w:val="22"/>
          <w:szCs w:val="22"/>
        </w:rPr>
        <w:t>onuđača koji nudi najnižu cijenu. Tamo gde je navedeno u tehničkim specifikacijama, evaluacija ponuda može uzeti u obzir ne samo troškove nabavke, već u mjeri u kojoj su to relevantni troškovi koji pokrivaju životni ciklus isporuke (kao što su npr. troškovi održavanja i operativni troškovi), u skladu sa tehničkim specifikacijama. U tom slučaju, Ugov</w:t>
      </w:r>
      <w:r w:rsidR="00FA373D">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tijelo će detaljno ispitati sve informacije koje dostavljaju ponuđači i formulisati svoju procjenu na osnovu najniže ukupne cijene, uključujući dodatne troškove.</w:t>
      </w:r>
    </w:p>
    <w:p w:rsidR="00865672" w:rsidRDefault="00EA35AA">
      <w:pPr>
        <w:pStyle w:val="Heading2"/>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20.5 Variant solutions/ </w:t>
      </w:r>
      <w:r>
        <w:rPr>
          <w:rFonts w:ascii="Arial Narrow" w:eastAsia="Arial Narrow" w:hAnsi="Arial Narrow" w:cs="Arial Narrow"/>
          <w:b/>
          <w:sz w:val="22"/>
          <w:szCs w:val="22"/>
        </w:rPr>
        <w:t>Različita rješenja</w:t>
      </w:r>
    </w:p>
    <w:p w:rsidR="00865672" w:rsidRDefault="00EA35AA">
      <w:pPr>
        <w:ind w:left="0" w:hanging="2"/>
        <w:jc w:val="both"/>
        <w:rPr>
          <w:rFonts w:ascii="Arial Narrow" w:eastAsia="Arial Narrow" w:hAnsi="Arial Narrow" w:cs="Arial Narrow"/>
        </w:rPr>
      </w:pPr>
      <w:r>
        <w:rPr>
          <w:rFonts w:ascii="Arial Narrow" w:eastAsia="Arial Narrow" w:hAnsi="Arial Narrow" w:cs="Arial Narrow"/>
          <w:sz w:val="22"/>
          <w:szCs w:val="22"/>
        </w:rPr>
        <w:t xml:space="preserve">Variant solutions will not be taken into consideration./ </w:t>
      </w:r>
      <w:r>
        <w:rPr>
          <w:rFonts w:ascii="Arial Narrow" w:eastAsia="Arial Narrow" w:hAnsi="Arial Narrow" w:cs="Arial Narrow"/>
          <w:b/>
          <w:sz w:val="22"/>
          <w:szCs w:val="22"/>
        </w:rPr>
        <w:t>Različita rješenja se neće razmatrati.</w:t>
      </w:r>
    </w:p>
    <w:p w:rsidR="00865672" w:rsidRDefault="00865672">
      <w:pPr>
        <w:tabs>
          <w:tab w:val="left" w:pos="851"/>
        </w:tabs>
        <w:spacing w:after="0"/>
        <w:ind w:left="0" w:hanging="2"/>
        <w:jc w:val="both"/>
        <w:rPr>
          <w:rFonts w:ascii="Arial Narrow" w:eastAsia="Arial Narrow" w:hAnsi="Arial Narrow" w:cs="Arial Narrow"/>
          <w:sz w:val="22"/>
          <w:szCs w:val="22"/>
        </w:rPr>
      </w:pPr>
    </w:p>
    <w:p w:rsidR="00865672" w:rsidRDefault="00EA35AA">
      <w:pPr>
        <w:ind w:left="0" w:hanging="2"/>
        <w:jc w:val="both"/>
        <w:rPr>
          <w:rFonts w:ascii="Arial Narrow" w:eastAsia="Arial Narrow" w:hAnsi="Arial Narrow" w:cs="Arial Narrow"/>
          <w:sz w:val="22"/>
          <w:szCs w:val="22"/>
        </w:rPr>
      </w:pPr>
      <w:bookmarkStart w:id="34" w:name="_heading=h.49x2ik5" w:colFirst="0" w:colLast="0"/>
      <w:bookmarkEnd w:id="34"/>
      <w:r>
        <w:rPr>
          <w:rFonts w:ascii="Arial Narrow" w:eastAsia="Arial Narrow" w:hAnsi="Arial Narrow" w:cs="Arial Narrow"/>
          <w:sz w:val="22"/>
          <w:szCs w:val="22"/>
        </w:rPr>
        <w:t>20.6</w:t>
      </w:r>
      <w:r>
        <w:rPr>
          <w:rFonts w:ascii="Arial Narrow" w:eastAsia="Arial Narrow" w:hAnsi="Arial Narrow" w:cs="Arial Narrow"/>
          <w:sz w:val="22"/>
          <w:szCs w:val="22"/>
        </w:rPr>
        <w:tab/>
        <w:t xml:space="preserve">Award criteria / </w:t>
      </w:r>
      <w:r>
        <w:rPr>
          <w:rFonts w:ascii="Arial Narrow" w:eastAsia="Arial Narrow" w:hAnsi="Arial Narrow" w:cs="Arial Narrow"/>
          <w:b/>
          <w:sz w:val="22"/>
          <w:szCs w:val="22"/>
        </w:rPr>
        <w:t>Kriteriji dodjele</w:t>
      </w:r>
    </w:p>
    <w:p w:rsidR="00865672" w:rsidRDefault="00EA35AA">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sole award criterion will be the price. The contract will be awarded to the lowest compliant tender. / </w:t>
      </w:r>
      <w:r>
        <w:rPr>
          <w:rFonts w:ascii="Arial Narrow" w:eastAsia="Arial Narrow" w:hAnsi="Arial Narrow" w:cs="Arial Narrow"/>
          <w:b/>
          <w:sz w:val="22"/>
          <w:szCs w:val="22"/>
        </w:rPr>
        <w:t>Cijena će biti jedini bodovni kriterij. Ugovor će biti dodijeljen najnižoj prihvatljivoj ponudi.</w:t>
      </w:r>
    </w:p>
    <w:p w:rsidR="00865672" w:rsidRDefault="00EA35AA">
      <w:pPr>
        <w:pStyle w:val="Heading1"/>
        <w:numPr>
          <w:ilvl w:val="0"/>
          <w:numId w:val="3"/>
        </w:numPr>
        <w:ind w:left="0" w:hanging="2"/>
        <w:rPr>
          <w:sz w:val="24"/>
          <w:szCs w:val="24"/>
        </w:rPr>
      </w:pPr>
      <w:r>
        <w:rPr>
          <w:sz w:val="24"/>
          <w:szCs w:val="24"/>
        </w:rPr>
        <w:t xml:space="preserve">Notification of award/ </w:t>
      </w:r>
      <w:r>
        <w:rPr>
          <w:b/>
          <w:sz w:val="24"/>
          <w:szCs w:val="24"/>
        </w:rPr>
        <w:t>Obav</w:t>
      </w:r>
      <w:r w:rsidR="00FA373D">
        <w:rPr>
          <w:b/>
          <w:sz w:val="24"/>
          <w:szCs w:val="24"/>
        </w:rPr>
        <w:t>ještenje</w:t>
      </w:r>
      <w:r>
        <w:rPr>
          <w:b/>
          <w:sz w:val="24"/>
          <w:szCs w:val="24"/>
        </w:rPr>
        <w:t xml:space="preserve"> o dodjeli</w:t>
      </w:r>
      <w:r>
        <w:rPr>
          <w:sz w:val="24"/>
          <w:szCs w:val="24"/>
        </w:rPr>
        <w:t xml:space="preserve"> </w:t>
      </w:r>
    </w:p>
    <w:p w:rsidR="00865672" w:rsidRDefault="00EA35AA" w:rsidP="00FA373D">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sz w:val="22"/>
          <w:szCs w:val="22"/>
        </w:rPr>
      </w:pPr>
      <w:r>
        <w:rPr>
          <w:rFonts w:ascii="Arial Narrow" w:eastAsia="Arial Narrow" w:hAnsi="Arial Narrow" w:cs="Arial Narrow"/>
          <w:color w:val="000000"/>
          <w:sz w:val="22"/>
          <w:szCs w:val="22"/>
        </w:rPr>
        <w:t>The contracting authority will inform all tenderers simultaneously and individually of the award decision. The tender guarantees of the unsuccessful tenderers will be released once the contract is signed. /</w:t>
      </w:r>
      <w:r>
        <w:rPr>
          <w:rFonts w:ascii="Arial Narrow" w:eastAsia="Arial Narrow" w:hAnsi="Arial Narrow" w:cs="Arial Narrow"/>
          <w:color w:val="222222"/>
          <w:sz w:val="22"/>
          <w:szCs w:val="22"/>
        </w:rPr>
        <w:t xml:space="preserve"> </w:t>
      </w:r>
      <w:r>
        <w:rPr>
          <w:rFonts w:ascii="Arial Narrow" w:eastAsia="Arial Narrow" w:hAnsi="Arial Narrow" w:cs="Arial Narrow"/>
          <w:b/>
          <w:color w:val="222222"/>
          <w:sz w:val="22"/>
          <w:szCs w:val="22"/>
        </w:rPr>
        <w:t>Ugov</w:t>
      </w:r>
      <w:r w:rsidR="00FA373D">
        <w:rPr>
          <w:rFonts w:ascii="Arial Narrow" w:eastAsia="Arial Narrow" w:hAnsi="Arial Narrow" w:cs="Arial Narrow"/>
          <w:b/>
          <w:color w:val="222222"/>
          <w:sz w:val="22"/>
          <w:szCs w:val="22"/>
        </w:rPr>
        <w:t>orno</w:t>
      </w:r>
      <w:r>
        <w:rPr>
          <w:rFonts w:ascii="Arial Narrow" w:eastAsia="Arial Narrow" w:hAnsi="Arial Narrow" w:cs="Arial Narrow"/>
          <w:b/>
          <w:color w:val="222222"/>
          <w:sz w:val="22"/>
          <w:szCs w:val="22"/>
        </w:rPr>
        <w:t xml:space="preserve"> tijelo  će sve ponu</w:t>
      </w:r>
      <w:r w:rsidR="00D53C98">
        <w:rPr>
          <w:rFonts w:ascii="Arial Narrow" w:eastAsia="Arial Narrow" w:hAnsi="Arial Narrow" w:cs="Arial Narrow"/>
          <w:b/>
          <w:color w:val="222222"/>
          <w:sz w:val="22"/>
          <w:szCs w:val="22"/>
        </w:rPr>
        <w:t>đače</w:t>
      </w:r>
      <w:r>
        <w:rPr>
          <w:rFonts w:ascii="Arial Narrow" w:eastAsia="Arial Narrow" w:hAnsi="Arial Narrow" w:cs="Arial Narrow"/>
          <w:b/>
          <w:color w:val="222222"/>
          <w:sz w:val="22"/>
          <w:szCs w:val="22"/>
        </w:rPr>
        <w:t xml:space="preserve"> istovremeno i pojedinačno obavijestit</w:t>
      </w:r>
      <w:r w:rsidR="00D53C98">
        <w:rPr>
          <w:rFonts w:ascii="Arial Narrow" w:eastAsia="Arial Narrow" w:hAnsi="Arial Narrow" w:cs="Arial Narrow"/>
          <w:b/>
          <w:color w:val="222222"/>
          <w:sz w:val="22"/>
          <w:szCs w:val="22"/>
        </w:rPr>
        <w:t xml:space="preserve">i o odluci o dodjeli. Tenderske garancije </w:t>
      </w:r>
      <w:r>
        <w:rPr>
          <w:rFonts w:ascii="Arial Narrow" w:eastAsia="Arial Narrow" w:hAnsi="Arial Narrow" w:cs="Arial Narrow"/>
          <w:b/>
          <w:color w:val="222222"/>
          <w:sz w:val="22"/>
          <w:szCs w:val="22"/>
        </w:rPr>
        <w:t>neuspješnih ponu</w:t>
      </w:r>
      <w:r w:rsidR="00D53C98">
        <w:rPr>
          <w:rFonts w:ascii="Arial Narrow" w:eastAsia="Arial Narrow" w:hAnsi="Arial Narrow" w:cs="Arial Narrow"/>
          <w:b/>
          <w:color w:val="222222"/>
          <w:sz w:val="22"/>
          <w:szCs w:val="22"/>
        </w:rPr>
        <w:t>đača</w:t>
      </w:r>
      <w:r>
        <w:rPr>
          <w:rFonts w:ascii="Arial Narrow" w:eastAsia="Arial Narrow" w:hAnsi="Arial Narrow" w:cs="Arial Narrow"/>
          <w:b/>
          <w:color w:val="222222"/>
          <w:sz w:val="22"/>
          <w:szCs w:val="22"/>
        </w:rPr>
        <w:t xml:space="preserve"> bit će vraćena nakon potpisivanja ugovora.</w:t>
      </w:r>
    </w:p>
    <w:p w:rsidR="00865672" w:rsidRDefault="00865672">
      <w:pPr>
        <w:ind w:left="0" w:hanging="2"/>
      </w:pPr>
    </w:p>
    <w:p w:rsidR="00865672" w:rsidRDefault="00EA35AA">
      <w:pPr>
        <w:keepNext/>
        <w:numPr>
          <w:ilvl w:val="0"/>
          <w:numId w:val="3"/>
        </w:numPr>
        <w:pBdr>
          <w:top w:val="nil"/>
          <w:left w:val="nil"/>
          <w:bottom w:val="nil"/>
          <w:right w:val="nil"/>
          <w:between w:val="nil"/>
        </w:pBdr>
        <w:spacing w:line="240" w:lineRule="auto"/>
        <w:ind w:left="0" w:hanging="2"/>
        <w:jc w:val="both"/>
        <w:rPr>
          <w:rFonts w:ascii="Arial Narrow" w:eastAsia="Arial Narrow" w:hAnsi="Arial Narrow" w:cs="Arial Narrow"/>
          <w:color w:val="000000"/>
          <w:sz w:val="24"/>
          <w:szCs w:val="24"/>
        </w:rPr>
      </w:pPr>
      <w:bookmarkStart w:id="35" w:name="_heading=h.2p2csry" w:colFirst="0" w:colLast="0"/>
      <w:bookmarkEnd w:id="35"/>
      <w:r>
        <w:rPr>
          <w:rFonts w:ascii="Arial Narrow" w:eastAsia="Arial Narrow" w:hAnsi="Arial Narrow" w:cs="Arial Narrow"/>
          <w:color w:val="000000"/>
          <w:sz w:val="24"/>
          <w:szCs w:val="24"/>
        </w:rPr>
        <w:t xml:space="preserve">Signature of the contract and performance guarantee / </w:t>
      </w:r>
      <w:r>
        <w:rPr>
          <w:rFonts w:ascii="Arial Narrow" w:eastAsia="Arial Narrow" w:hAnsi="Arial Narrow" w:cs="Arial Narrow"/>
          <w:b/>
          <w:color w:val="000000"/>
          <w:sz w:val="24"/>
          <w:szCs w:val="24"/>
        </w:rPr>
        <w:t>Potpis ugovora i garancija za uredno ispunjenje ugovora</w:t>
      </w:r>
    </w:p>
    <w:p w:rsidR="00865672" w:rsidRDefault="00EA35AA">
      <w:pPr>
        <w:numPr>
          <w:ilvl w:val="1"/>
          <w:numId w:val="3"/>
        </w:num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successful tenderer will be informed in writing that its tender has been accepted (notification of award). Upon request of the contracting authority and before the signature of the contract with the successful tenderer, the successful tenderer must provide the </w:t>
      </w:r>
      <w:r>
        <w:rPr>
          <w:rFonts w:ascii="Arial Narrow" w:eastAsia="Arial Narrow" w:hAnsi="Arial Narrow" w:cs="Arial Narrow"/>
          <w:b/>
          <w:sz w:val="22"/>
          <w:szCs w:val="22"/>
        </w:rPr>
        <w:t>documentary proof</w:t>
      </w:r>
      <w:r>
        <w:rPr>
          <w:rFonts w:ascii="Arial Narrow" w:eastAsia="Arial Narrow" w:hAnsi="Arial Narrow" w:cs="Arial Narrow"/>
          <w:sz w:val="22"/>
          <w:szCs w:val="22"/>
        </w:rPr>
        <w:t xml:space="preserve"> or statements required under the law of the country in which the company (or each of the companies in case of a consortium) is effectively established, to show that it is not in any of the exclusion situations listed in section 2.6.10.1.1. of the Practical Guide. This evidence or these documents or statements must carry a date not earlier than one year before the date of submission of the tender. In addition, a statement must be provided that the situations described in these documents have not changed since then. / </w:t>
      </w:r>
      <w:r>
        <w:rPr>
          <w:rFonts w:ascii="Arial Narrow" w:eastAsia="Arial Narrow" w:hAnsi="Arial Narrow" w:cs="Arial Narrow"/>
          <w:b/>
          <w:sz w:val="22"/>
          <w:szCs w:val="22"/>
        </w:rPr>
        <w:t xml:space="preserve">Uspješnom </w:t>
      </w:r>
      <w:r w:rsidR="00E07C7F">
        <w:rPr>
          <w:rFonts w:ascii="Arial Narrow" w:eastAsia="Arial Narrow" w:hAnsi="Arial Narrow" w:cs="Arial Narrow"/>
          <w:b/>
          <w:sz w:val="22"/>
          <w:szCs w:val="22"/>
        </w:rPr>
        <w:t>P</w:t>
      </w:r>
      <w:r>
        <w:rPr>
          <w:rFonts w:ascii="Arial Narrow" w:eastAsia="Arial Narrow" w:hAnsi="Arial Narrow" w:cs="Arial Narrow"/>
          <w:b/>
          <w:sz w:val="22"/>
          <w:szCs w:val="22"/>
        </w:rPr>
        <w:t>onuđaču poslat će se pisana obavijest o tome da je njegova ponuda prihvaćena (obav</w:t>
      </w:r>
      <w:r w:rsidR="00E07C7F">
        <w:rPr>
          <w:rFonts w:ascii="Arial Narrow" w:eastAsia="Arial Narrow" w:hAnsi="Arial Narrow" w:cs="Arial Narrow"/>
          <w:b/>
          <w:sz w:val="22"/>
          <w:szCs w:val="22"/>
        </w:rPr>
        <w:t>ještenje</w:t>
      </w:r>
      <w:r>
        <w:rPr>
          <w:rFonts w:ascii="Arial Narrow" w:eastAsia="Arial Narrow" w:hAnsi="Arial Narrow" w:cs="Arial Narrow"/>
          <w:b/>
          <w:sz w:val="22"/>
          <w:szCs w:val="22"/>
        </w:rPr>
        <w:t xml:space="preserve"> o dodjeli ugovora). Na zahtjev Ugov</w:t>
      </w:r>
      <w:r w:rsidR="00E07C7F">
        <w:rPr>
          <w:rFonts w:ascii="Arial Narrow" w:eastAsia="Arial Narrow" w:hAnsi="Arial Narrow" w:cs="Arial Narrow"/>
          <w:b/>
          <w:sz w:val="22"/>
          <w:szCs w:val="22"/>
        </w:rPr>
        <w:t>ornog</w:t>
      </w:r>
      <w:r>
        <w:rPr>
          <w:rFonts w:ascii="Arial Narrow" w:eastAsia="Arial Narrow" w:hAnsi="Arial Narrow" w:cs="Arial Narrow"/>
          <w:b/>
          <w:sz w:val="22"/>
          <w:szCs w:val="22"/>
        </w:rPr>
        <w:t xml:space="preserve"> tijela a  prije potpisivanja ugovora s</w:t>
      </w:r>
      <w:r w:rsidR="00E07C7F">
        <w:rPr>
          <w:rFonts w:ascii="Arial Narrow" w:eastAsia="Arial Narrow" w:hAnsi="Arial Narrow" w:cs="Arial Narrow"/>
          <w:b/>
          <w:sz w:val="22"/>
          <w:szCs w:val="22"/>
        </w:rPr>
        <w:t>a</w:t>
      </w:r>
      <w:r>
        <w:rPr>
          <w:rFonts w:ascii="Arial Narrow" w:eastAsia="Arial Narrow" w:hAnsi="Arial Narrow" w:cs="Arial Narrow"/>
          <w:b/>
          <w:sz w:val="22"/>
          <w:szCs w:val="22"/>
        </w:rPr>
        <w:t xml:space="preserve"> uspješnim </w:t>
      </w:r>
      <w:r w:rsidR="00E07C7F">
        <w:rPr>
          <w:rFonts w:ascii="Arial Narrow" w:eastAsia="Arial Narrow" w:hAnsi="Arial Narrow" w:cs="Arial Narrow"/>
          <w:b/>
          <w:sz w:val="22"/>
          <w:szCs w:val="22"/>
        </w:rPr>
        <w:t>P</w:t>
      </w:r>
      <w:r>
        <w:rPr>
          <w:rFonts w:ascii="Arial Narrow" w:eastAsia="Arial Narrow" w:hAnsi="Arial Narrow" w:cs="Arial Narrow"/>
          <w:b/>
          <w:sz w:val="22"/>
          <w:szCs w:val="22"/>
        </w:rPr>
        <w:t xml:space="preserve">onuđačem, uspješni </w:t>
      </w:r>
      <w:r w:rsidR="00E07C7F">
        <w:rPr>
          <w:rFonts w:ascii="Arial Narrow" w:eastAsia="Arial Narrow" w:hAnsi="Arial Narrow" w:cs="Arial Narrow"/>
          <w:b/>
          <w:sz w:val="22"/>
          <w:szCs w:val="22"/>
        </w:rPr>
        <w:t>P</w:t>
      </w:r>
      <w:r>
        <w:rPr>
          <w:rFonts w:ascii="Arial Narrow" w:eastAsia="Arial Narrow" w:hAnsi="Arial Narrow" w:cs="Arial Narrow"/>
          <w:b/>
          <w:sz w:val="22"/>
          <w:szCs w:val="22"/>
        </w:rPr>
        <w:t>onuđač mora dostaviti dokumentarne dokaze ili izjave potrebne prema zakonu države u kojoj je poduzeće (ili svako od poduzeća u slučaju konzorcija) registrirano, kako bi dokazao da se ne nalazi ni u jednoj od isključujućih situacija iz stavka 2.6.10.1.1. Praktičnog vodiča. Taj dokaz, dokumenti ili izjave moraju imati datum koji ne smije biti stariji od 1 godine prije datuma podnošenja ponude. Osim toga, mora se priložiti izjava kojom se potvrđuje da se stanje opisano u tim dokumentima u međuvremenu nije promijenilo</w:t>
      </w:r>
      <w:r w:rsidR="00E07C7F">
        <w:rPr>
          <w:rFonts w:ascii="Arial Narrow" w:eastAsia="Arial Narrow" w:hAnsi="Arial Narrow" w:cs="Arial Narrow"/>
          <w:b/>
          <w:sz w:val="22"/>
          <w:szCs w:val="22"/>
        </w:rPr>
        <w:t>.</w:t>
      </w:r>
    </w:p>
    <w:p w:rsidR="00865672" w:rsidRDefault="00EA35AA">
      <w:pPr>
        <w:pStyle w:val="Heading1"/>
        <w:ind w:left="0" w:hanging="2"/>
        <w:rPr>
          <w:color w:val="222222"/>
        </w:rPr>
      </w:pPr>
      <w:r>
        <w:t xml:space="preserve">For contracts with a value of less than EUR 300 000, the contracting authority may, depending on its assessment of the risks, decide not to require proofs for selection criteria. / </w:t>
      </w:r>
      <w:r>
        <w:rPr>
          <w:b/>
          <w:color w:val="222222"/>
        </w:rPr>
        <w:t>Za ugovore čija je vrijednost manja od 300 000 EUR, naručitelj može, ovisno o svojoj procjeni rizika, odlučiti da ne traži dokaze za kriterije odabira.</w:t>
      </w:r>
    </w:p>
    <w:p w:rsidR="00865672" w:rsidRDefault="00EA35AA">
      <w:pPr>
        <w:pStyle w:val="Heading2"/>
        <w:keepNext w:val="0"/>
        <w:numPr>
          <w:ilvl w:val="1"/>
          <w:numId w:val="3"/>
        </w:num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Upon request of the contracting authority</w:t>
      </w:r>
      <w:r>
        <w:rPr>
          <w:rFonts w:ascii="Times New Roman" w:eastAsia="Times New Roman" w:hAnsi="Times New Roman" w:cs="Times New Roman"/>
          <w:sz w:val="22"/>
          <w:szCs w:val="22"/>
        </w:rPr>
        <w:t xml:space="preserve">, </w:t>
      </w:r>
      <w:r>
        <w:rPr>
          <w:rFonts w:ascii="Arial Narrow" w:eastAsia="Arial Narrow" w:hAnsi="Arial Narrow" w:cs="Arial Narrow"/>
          <w:sz w:val="22"/>
          <w:szCs w:val="22"/>
        </w:rPr>
        <w:t xml:space="preserve">the successful tenderer shall also provide evidence of financial and economic standing and technical and professional capacity according to the selection criteria for this call for tenders specified in the contract notice, point 16. The documentary proofs required are listed in section 2.6.11 of the Practical Guide. / </w:t>
      </w:r>
      <w:r>
        <w:rPr>
          <w:rFonts w:ascii="Arial Narrow" w:eastAsia="Arial Narrow" w:hAnsi="Arial Narrow" w:cs="Arial Narrow"/>
          <w:b/>
          <w:sz w:val="22"/>
          <w:szCs w:val="22"/>
        </w:rPr>
        <w:t>Na zahtjev Ugov</w:t>
      </w:r>
      <w:r w:rsidR="00AF4E0A">
        <w:rPr>
          <w:rFonts w:ascii="Arial Narrow" w:eastAsia="Arial Narrow" w:hAnsi="Arial Narrow" w:cs="Arial Narrow"/>
          <w:b/>
          <w:sz w:val="22"/>
          <w:szCs w:val="22"/>
        </w:rPr>
        <w:t xml:space="preserve">ornog </w:t>
      </w:r>
      <w:r>
        <w:rPr>
          <w:rFonts w:ascii="Arial Narrow" w:eastAsia="Arial Narrow" w:hAnsi="Arial Narrow" w:cs="Arial Narrow"/>
          <w:b/>
          <w:sz w:val="22"/>
          <w:szCs w:val="22"/>
        </w:rPr>
        <w:t xml:space="preserve">tijela uspješni </w:t>
      </w:r>
      <w:r w:rsidR="00AF4E0A">
        <w:rPr>
          <w:rFonts w:ascii="Arial Narrow" w:eastAsia="Arial Narrow" w:hAnsi="Arial Narrow" w:cs="Arial Narrow"/>
          <w:b/>
          <w:sz w:val="22"/>
          <w:szCs w:val="22"/>
        </w:rPr>
        <w:t>P</w:t>
      </w:r>
      <w:r>
        <w:rPr>
          <w:rFonts w:ascii="Arial Narrow" w:eastAsia="Arial Narrow" w:hAnsi="Arial Narrow" w:cs="Arial Narrow"/>
          <w:b/>
          <w:sz w:val="22"/>
          <w:szCs w:val="22"/>
        </w:rPr>
        <w:t>onuđač također je dužan dostaviti dokaz o svom finan</w:t>
      </w:r>
      <w:r w:rsidR="00AF4E0A">
        <w:rPr>
          <w:rFonts w:ascii="Arial Narrow" w:eastAsia="Arial Narrow" w:hAnsi="Arial Narrow" w:cs="Arial Narrow"/>
          <w:b/>
          <w:sz w:val="22"/>
          <w:szCs w:val="22"/>
        </w:rPr>
        <w:t>s</w:t>
      </w:r>
      <w:r>
        <w:rPr>
          <w:rFonts w:ascii="Arial Narrow" w:eastAsia="Arial Narrow" w:hAnsi="Arial Narrow" w:cs="Arial Narrow"/>
          <w:b/>
          <w:sz w:val="22"/>
          <w:szCs w:val="22"/>
        </w:rPr>
        <w:t>ijskom i ekonomskom položaju te tehničkoj i poslovnoj sposobnosti u skladu s</w:t>
      </w:r>
      <w:r w:rsidR="00AF4E0A">
        <w:rPr>
          <w:rFonts w:ascii="Arial Narrow" w:eastAsia="Arial Narrow" w:hAnsi="Arial Narrow" w:cs="Arial Narrow"/>
          <w:b/>
          <w:sz w:val="22"/>
          <w:szCs w:val="22"/>
        </w:rPr>
        <w:t>a</w:t>
      </w:r>
      <w:r>
        <w:rPr>
          <w:rFonts w:ascii="Arial Narrow" w:eastAsia="Arial Narrow" w:hAnsi="Arial Narrow" w:cs="Arial Narrow"/>
          <w:b/>
          <w:sz w:val="22"/>
          <w:szCs w:val="22"/>
        </w:rPr>
        <w:t xml:space="preserve"> kriterijima odabira za ovaj poziv na sudjelovanje u natječaju naznačenim u obav</w:t>
      </w:r>
      <w:r w:rsidR="00AF4E0A">
        <w:rPr>
          <w:rFonts w:ascii="Arial Narrow" w:eastAsia="Arial Narrow" w:hAnsi="Arial Narrow" w:cs="Arial Narrow"/>
          <w:b/>
          <w:sz w:val="22"/>
          <w:szCs w:val="22"/>
        </w:rPr>
        <w:t>ještenju</w:t>
      </w:r>
      <w:r>
        <w:rPr>
          <w:rFonts w:ascii="Arial Narrow" w:eastAsia="Arial Narrow" w:hAnsi="Arial Narrow" w:cs="Arial Narrow"/>
          <w:b/>
          <w:sz w:val="22"/>
          <w:szCs w:val="22"/>
        </w:rPr>
        <w:t xml:space="preserve"> o ugovoru, t</w:t>
      </w:r>
      <w:r w:rsidR="00AF4E0A">
        <w:rPr>
          <w:rFonts w:ascii="Arial Narrow" w:eastAsia="Arial Narrow" w:hAnsi="Arial Narrow" w:cs="Arial Narrow"/>
          <w:b/>
          <w:sz w:val="22"/>
          <w:szCs w:val="22"/>
        </w:rPr>
        <w:t>a</w:t>
      </w:r>
      <w:r>
        <w:rPr>
          <w:rFonts w:ascii="Arial Narrow" w:eastAsia="Arial Narrow" w:hAnsi="Arial Narrow" w:cs="Arial Narrow"/>
          <w:b/>
          <w:sz w:val="22"/>
          <w:szCs w:val="22"/>
        </w:rPr>
        <w:t>čka 16. Popis potrebnih dokumentarnih dokaza nalazi se u t</w:t>
      </w:r>
      <w:r w:rsidR="00AF4E0A">
        <w:rPr>
          <w:rFonts w:ascii="Arial Narrow" w:eastAsia="Arial Narrow" w:hAnsi="Arial Narrow" w:cs="Arial Narrow"/>
          <w:b/>
          <w:sz w:val="22"/>
          <w:szCs w:val="22"/>
        </w:rPr>
        <w:t>a</w:t>
      </w:r>
      <w:r>
        <w:rPr>
          <w:rFonts w:ascii="Arial Narrow" w:eastAsia="Arial Narrow" w:hAnsi="Arial Narrow" w:cs="Arial Narrow"/>
          <w:b/>
          <w:sz w:val="22"/>
          <w:szCs w:val="22"/>
        </w:rPr>
        <w:t>čki 2.6.11 Praktičnog vodiča.</w:t>
      </w:r>
    </w:p>
    <w:p w:rsidR="00865672" w:rsidRDefault="00EA35AA">
      <w:pPr>
        <w:pStyle w:val="Heading2"/>
        <w:keepNext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contracting authority may, depending on its assessment of the risks, decide not to require proofs for financial and economic standing and technical and professional capacity. / </w:t>
      </w:r>
      <w:r>
        <w:rPr>
          <w:rFonts w:ascii="Arial Narrow" w:eastAsia="Arial Narrow" w:hAnsi="Arial Narrow" w:cs="Arial Narrow"/>
          <w:b/>
          <w:color w:val="222222"/>
          <w:sz w:val="22"/>
          <w:szCs w:val="22"/>
        </w:rPr>
        <w:t>Naručitelj može, ovisno o svojoj procjeni rizika, odlučiti da ne zahtijeva dokaze za finan</w:t>
      </w:r>
      <w:r w:rsidR="00AF4E0A">
        <w:rPr>
          <w:rFonts w:ascii="Arial Narrow" w:eastAsia="Arial Narrow" w:hAnsi="Arial Narrow" w:cs="Arial Narrow"/>
          <w:b/>
          <w:color w:val="222222"/>
          <w:sz w:val="22"/>
          <w:szCs w:val="22"/>
        </w:rPr>
        <w:t>s</w:t>
      </w:r>
      <w:r>
        <w:rPr>
          <w:rFonts w:ascii="Arial Narrow" w:eastAsia="Arial Narrow" w:hAnsi="Arial Narrow" w:cs="Arial Narrow"/>
          <w:b/>
          <w:color w:val="222222"/>
          <w:sz w:val="22"/>
          <w:szCs w:val="22"/>
        </w:rPr>
        <w:t>ijsku i ekonomsku sposobnost te tehničku i profesionalnu sposobnost.</w:t>
      </w:r>
    </w:p>
    <w:p w:rsidR="00865672" w:rsidRDefault="00865672">
      <w:pPr>
        <w:ind w:left="0" w:hanging="2"/>
      </w:pPr>
    </w:p>
    <w:p w:rsidR="00865672" w:rsidRDefault="00EA35AA">
      <w:pPr>
        <w:pStyle w:val="Heading2"/>
        <w:keepNext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22.3</w:t>
      </w:r>
      <w:r>
        <w:rPr>
          <w:rFonts w:ascii="Arial Narrow" w:eastAsia="Arial Narrow" w:hAnsi="Arial Narrow" w:cs="Arial Narrow"/>
          <w:sz w:val="22"/>
          <w:szCs w:val="22"/>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 / </w:t>
      </w:r>
      <w:r>
        <w:rPr>
          <w:rFonts w:ascii="Arial Narrow" w:eastAsia="Arial Narrow" w:hAnsi="Arial Narrow" w:cs="Arial Narrow"/>
          <w:b/>
          <w:sz w:val="22"/>
          <w:szCs w:val="22"/>
        </w:rPr>
        <w:t xml:space="preserve">Ako uspješni </w:t>
      </w:r>
      <w:r w:rsidR="00AF4E0A">
        <w:rPr>
          <w:rFonts w:ascii="Arial Narrow" w:eastAsia="Arial Narrow" w:hAnsi="Arial Narrow" w:cs="Arial Narrow"/>
          <w:b/>
          <w:sz w:val="22"/>
          <w:szCs w:val="22"/>
        </w:rPr>
        <w:t>P</w:t>
      </w:r>
      <w:r>
        <w:rPr>
          <w:rFonts w:ascii="Arial Narrow" w:eastAsia="Arial Narrow" w:hAnsi="Arial Narrow" w:cs="Arial Narrow"/>
          <w:b/>
          <w:sz w:val="22"/>
          <w:szCs w:val="22"/>
        </w:rPr>
        <w:t>onuđač propusti dostaviti dokumentarni dokaz ili izjavu ili dokaz finan</w:t>
      </w:r>
      <w:r w:rsidR="00AF4E0A">
        <w:rPr>
          <w:rFonts w:ascii="Arial Narrow" w:eastAsia="Arial Narrow" w:hAnsi="Arial Narrow" w:cs="Arial Narrow"/>
          <w:b/>
          <w:sz w:val="22"/>
          <w:szCs w:val="22"/>
        </w:rPr>
        <w:t>s</w:t>
      </w:r>
      <w:r>
        <w:rPr>
          <w:rFonts w:ascii="Arial Narrow" w:eastAsia="Arial Narrow" w:hAnsi="Arial Narrow" w:cs="Arial Narrow"/>
          <w:b/>
          <w:sz w:val="22"/>
          <w:szCs w:val="22"/>
        </w:rPr>
        <w:t xml:space="preserve">ijskog i ekonomskog položaja te tehničke i poslovne sposobnosti u roku </w:t>
      </w:r>
      <w:r w:rsidRPr="00E53111">
        <w:rPr>
          <w:rFonts w:ascii="Arial Narrow" w:eastAsia="Arial Narrow" w:hAnsi="Arial Narrow" w:cs="Arial Narrow"/>
          <w:b/>
          <w:sz w:val="22"/>
          <w:szCs w:val="22"/>
        </w:rPr>
        <w:t xml:space="preserve">od 15 kalendarskih </w:t>
      </w:r>
      <w:r w:rsidRPr="001C6C02">
        <w:rPr>
          <w:rFonts w:ascii="Arial Narrow" w:eastAsia="Arial Narrow" w:hAnsi="Arial Narrow" w:cs="Arial Narrow"/>
          <w:b/>
          <w:sz w:val="22"/>
          <w:szCs w:val="22"/>
        </w:rPr>
        <w:t xml:space="preserve">dana od </w:t>
      </w:r>
      <w:r>
        <w:rPr>
          <w:rFonts w:ascii="Arial Narrow" w:eastAsia="Arial Narrow" w:hAnsi="Arial Narrow" w:cs="Arial Narrow"/>
          <w:b/>
          <w:sz w:val="22"/>
          <w:szCs w:val="22"/>
        </w:rPr>
        <w:t xml:space="preserve">obavijesti o dodjeli ugovora ili ako se utvrdi da je uspješni </w:t>
      </w:r>
      <w:r w:rsidR="00AF4E0A">
        <w:rPr>
          <w:rFonts w:ascii="Arial Narrow" w:eastAsia="Arial Narrow" w:hAnsi="Arial Narrow" w:cs="Arial Narrow"/>
          <w:b/>
          <w:sz w:val="22"/>
          <w:szCs w:val="22"/>
        </w:rPr>
        <w:t>P</w:t>
      </w:r>
      <w:r>
        <w:rPr>
          <w:rFonts w:ascii="Arial Narrow" w:eastAsia="Arial Narrow" w:hAnsi="Arial Narrow" w:cs="Arial Narrow"/>
          <w:b/>
          <w:sz w:val="22"/>
          <w:szCs w:val="22"/>
        </w:rPr>
        <w:t>onuđač dostavio lažne informacije, dodjela će se smatrati ništavnom i nevažećom. U takvom slučaju, Ugov</w:t>
      </w:r>
      <w:r w:rsidR="00AF4E0A">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tijelo može dodijeliti ugovor sljedećem najjeftinijem ponuđaču ili otkazati natječajni postupak. </w:t>
      </w:r>
    </w:p>
    <w:p w:rsidR="00865672" w:rsidRDefault="00EA35AA">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 / </w:t>
      </w:r>
      <w:r>
        <w:rPr>
          <w:rFonts w:ascii="Arial Narrow" w:eastAsia="Arial Narrow" w:hAnsi="Arial Narrow" w:cs="Arial Narrow"/>
          <w:b/>
          <w:color w:val="000000"/>
          <w:sz w:val="22"/>
          <w:szCs w:val="22"/>
        </w:rPr>
        <w:t>Ugov</w:t>
      </w:r>
      <w:r w:rsidR="00AF4E0A">
        <w:rPr>
          <w:rFonts w:ascii="Arial Narrow" w:eastAsia="Arial Narrow" w:hAnsi="Arial Narrow" w:cs="Arial Narrow"/>
          <w:b/>
          <w:color w:val="000000"/>
          <w:sz w:val="22"/>
          <w:szCs w:val="22"/>
        </w:rPr>
        <w:t>orno</w:t>
      </w:r>
      <w:r>
        <w:rPr>
          <w:rFonts w:ascii="Arial Narrow" w:eastAsia="Arial Narrow" w:hAnsi="Arial Narrow" w:cs="Arial Narrow"/>
          <w:b/>
          <w:color w:val="000000"/>
          <w:sz w:val="22"/>
          <w:szCs w:val="22"/>
        </w:rPr>
        <w:t xml:space="preserve"> tijelo može da oslobodi od obaveze bilo kog kandidata ili ponuđača da dostavi gore navedeni dokumentarni dokaz ako je takav dokaz već podnijet u svrhu drugog postupka javne nabavke, pod u</w:t>
      </w:r>
      <w:r w:rsidR="00AF4E0A">
        <w:rPr>
          <w:rFonts w:ascii="Arial Narrow" w:eastAsia="Arial Narrow" w:hAnsi="Arial Narrow" w:cs="Arial Narrow"/>
          <w:b/>
          <w:color w:val="000000"/>
          <w:sz w:val="22"/>
          <w:szCs w:val="22"/>
        </w:rPr>
        <w:t>vjetom</w:t>
      </w:r>
      <w:r>
        <w:rPr>
          <w:rFonts w:ascii="Arial Narrow" w:eastAsia="Arial Narrow" w:hAnsi="Arial Narrow" w:cs="Arial Narrow"/>
          <w:b/>
          <w:color w:val="000000"/>
          <w:sz w:val="22"/>
          <w:szCs w:val="22"/>
        </w:rPr>
        <w:t xml:space="preserve"> da datum izdavanja dokumenata ne prelazi godinu dana i da i dalje su važeće. U ovom slučaju, kandidat ili ponuđač mora izjaviti u njegovu / njenu čast da je dokumentarni dokaz već dostavljen u prethodnom postupku nabavke i potvrditi da se njegova situacija nije promijenila.</w:t>
      </w:r>
    </w:p>
    <w:p w:rsidR="00AF4E0A" w:rsidRDefault="00EA35AA">
      <w:pPr>
        <w:ind w:left="0" w:hanging="2"/>
        <w:jc w:val="both"/>
        <w:rPr>
          <w:rFonts w:ascii="Arial Narrow" w:eastAsia="Arial Narrow" w:hAnsi="Arial Narrow" w:cs="Arial Narrow"/>
          <w:sz w:val="22"/>
          <w:szCs w:val="22"/>
        </w:rPr>
      </w:pPr>
      <w:r>
        <w:rPr>
          <w:rFonts w:ascii="Arial Narrow" w:eastAsia="Arial Narrow" w:hAnsi="Arial Narrow" w:cs="Arial Narrow"/>
          <w:color w:val="000000"/>
          <w:sz w:val="22"/>
          <w:szCs w:val="22"/>
          <w:highlight w:val="white"/>
        </w:rPr>
        <w:t xml:space="preserve"> Documentary evidence of the financial and economic capacity and/or of the technical and professional capacity according to the selection criteria specified in point 16 of the contract notice shall be submitted. (See</w:t>
      </w:r>
      <w:r>
        <w:rPr>
          <w:rFonts w:ascii="Arial Narrow" w:eastAsia="Arial Narrow" w:hAnsi="Arial Narrow" w:cs="Arial Narrow"/>
          <w:sz w:val="22"/>
          <w:szCs w:val="22"/>
          <w:highlight w:val="white"/>
        </w:rPr>
        <w:t xml:space="preserve"> further Section 2.6.11. of the practical guide).</w:t>
      </w:r>
      <w:r>
        <w:rPr>
          <w:rFonts w:ascii="Arial Narrow" w:eastAsia="Arial Narrow" w:hAnsi="Arial Narrow" w:cs="Arial Narrow"/>
          <w:color w:val="000000"/>
          <w:sz w:val="22"/>
          <w:szCs w:val="22"/>
        </w:rPr>
        <w:t>/</w:t>
      </w:r>
      <w:r>
        <w:rPr>
          <w:rFonts w:ascii="Arial Narrow" w:eastAsia="Arial Narrow" w:hAnsi="Arial Narrow" w:cs="Arial Narrow"/>
          <w:sz w:val="22"/>
          <w:szCs w:val="22"/>
        </w:rPr>
        <w:t xml:space="preserve"> </w:t>
      </w:r>
    </w:p>
    <w:p w:rsidR="00865672" w:rsidRDefault="00EA35AA">
      <w:pPr>
        <w:ind w:left="0" w:hanging="2"/>
        <w:jc w:val="both"/>
        <w:rPr>
          <w:rFonts w:ascii="Arial Narrow" w:eastAsia="Arial Narrow" w:hAnsi="Arial Narrow" w:cs="Arial Narrow"/>
          <w:sz w:val="22"/>
          <w:szCs w:val="22"/>
        </w:rPr>
      </w:pPr>
      <w:r>
        <w:rPr>
          <w:rFonts w:ascii="Arial Narrow" w:eastAsia="Arial Narrow" w:hAnsi="Arial Narrow" w:cs="Arial Narrow"/>
          <w:b/>
          <w:color w:val="222222"/>
          <w:sz w:val="22"/>
          <w:szCs w:val="22"/>
          <w:shd w:val="clear" w:color="auto" w:fill="F8F9FA"/>
        </w:rPr>
        <w:t>Dostavljaju se dokumentarni dokazi o finan</w:t>
      </w:r>
      <w:r w:rsidR="00AF4E0A">
        <w:rPr>
          <w:rFonts w:ascii="Arial Narrow" w:eastAsia="Arial Narrow" w:hAnsi="Arial Narrow" w:cs="Arial Narrow"/>
          <w:b/>
          <w:color w:val="222222"/>
          <w:sz w:val="22"/>
          <w:szCs w:val="22"/>
          <w:shd w:val="clear" w:color="auto" w:fill="F8F9FA"/>
        </w:rPr>
        <w:t>s</w:t>
      </w:r>
      <w:r>
        <w:rPr>
          <w:rFonts w:ascii="Arial Narrow" w:eastAsia="Arial Narrow" w:hAnsi="Arial Narrow" w:cs="Arial Narrow"/>
          <w:b/>
          <w:color w:val="222222"/>
          <w:sz w:val="22"/>
          <w:szCs w:val="22"/>
          <w:shd w:val="clear" w:color="auto" w:fill="F8F9FA"/>
        </w:rPr>
        <w:t>ijskoj i ekonomskoj sposobnosti i / ili tehničkoj i profesionalnoj sposobnosti u skladu s</w:t>
      </w:r>
      <w:r w:rsidR="00AF4E0A">
        <w:rPr>
          <w:rFonts w:ascii="Arial Narrow" w:eastAsia="Arial Narrow" w:hAnsi="Arial Narrow" w:cs="Arial Narrow"/>
          <w:b/>
          <w:color w:val="222222"/>
          <w:sz w:val="22"/>
          <w:szCs w:val="22"/>
          <w:shd w:val="clear" w:color="auto" w:fill="F8F9FA"/>
        </w:rPr>
        <w:t>a</w:t>
      </w:r>
      <w:r>
        <w:rPr>
          <w:rFonts w:ascii="Arial Narrow" w:eastAsia="Arial Narrow" w:hAnsi="Arial Narrow" w:cs="Arial Narrow"/>
          <w:b/>
          <w:color w:val="222222"/>
          <w:sz w:val="22"/>
          <w:szCs w:val="22"/>
          <w:shd w:val="clear" w:color="auto" w:fill="F8F9FA"/>
        </w:rPr>
        <w:t xml:space="preserve"> kriterijima za odabir navedenim u t</w:t>
      </w:r>
      <w:r w:rsidR="00AF4E0A">
        <w:rPr>
          <w:rFonts w:ascii="Arial Narrow" w:eastAsia="Arial Narrow" w:hAnsi="Arial Narrow" w:cs="Arial Narrow"/>
          <w:b/>
          <w:color w:val="222222"/>
          <w:sz w:val="22"/>
          <w:szCs w:val="22"/>
          <w:shd w:val="clear" w:color="auto" w:fill="F8F9FA"/>
        </w:rPr>
        <w:t>a</w:t>
      </w:r>
      <w:r>
        <w:rPr>
          <w:rFonts w:ascii="Arial Narrow" w:eastAsia="Arial Narrow" w:hAnsi="Arial Narrow" w:cs="Arial Narrow"/>
          <w:b/>
          <w:color w:val="222222"/>
          <w:sz w:val="22"/>
          <w:szCs w:val="22"/>
          <w:shd w:val="clear" w:color="auto" w:fill="F8F9FA"/>
        </w:rPr>
        <w:t>čki 16. obav</w:t>
      </w:r>
      <w:r w:rsidR="00AF4E0A">
        <w:rPr>
          <w:rFonts w:ascii="Arial Narrow" w:eastAsia="Arial Narrow" w:hAnsi="Arial Narrow" w:cs="Arial Narrow"/>
          <w:b/>
          <w:color w:val="222222"/>
          <w:sz w:val="22"/>
          <w:szCs w:val="22"/>
          <w:shd w:val="clear" w:color="auto" w:fill="F8F9FA"/>
        </w:rPr>
        <w:t>ještenja</w:t>
      </w:r>
      <w:r>
        <w:rPr>
          <w:rFonts w:ascii="Arial Narrow" w:eastAsia="Arial Narrow" w:hAnsi="Arial Narrow" w:cs="Arial Narrow"/>
          <w:b/>
          <w:color w:val="222222"/>
          <w:sz w:val="22"/>
          <w:szCs w:val="22"/>
          <w:shd w:val="clear" w:color="auto" w:fill="F8F9FA"/>
        </w:rPr>
        <w:t xml:space="preserve"> o ugovoru. (Vidi daljnji odjeljak 2.6.11. Praktičnog vodiča).</w:t>
      </w:r>
    </w:p>
    <w:p w:rsidR="00865672" w:rsidRDefault="00EA35AA">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 / </w:t>
      </w:r>
      <w:r>
        <w:rPr>
          <w:rFonts w:ascii="Arial Narrow" w:eastAsia="Arial Narrow" w:hAnsi="Arial Narrow" w:cs="Arial Narrow"/>
          <w:b/>
          <w:sz w:val="22"/>
          <w:szCs w:val="22"/>
        </w:rPr>
        <w:t xml:space="preserve">Podnošenjem ponude, svaki </w:t>
      </w:r>
      <w:r w:rsidR="00193D34">
        <w:rPr>
          <w:rFonts w:ascii="Arial Narrow" w:eastAsia="Arial Narrow" w:hAnsi="Arial Narrow" w:cs="Arial Narrow"/>
          <w:b/>
          <w:sz w:val="22"/>
          <w:szCs w:val="22"/>
        </w:rPr>
        <w:t>P</w:t>
      </w:r>
      <w:r>
        <w:rPr>
          <w:rFonts w:ascii="Arial Narrow" w:eastAsia="Arial Narrow" w:hAnsi="Arial Narrow" w:cs="Arial Narrow"/>
          <w:b/>
          <w:sz w:val="22"/>
          <w:szCs w:val="22"/>
        </w:rPr>
        <w:t>onuđač prihva</w:t>
      </w:r>
      <w:r w:rsidR="00193D34">
        <w:rPr>
          <w:rFonts w:ascii="Arial Narrow" w:eastAsia="Arial Narrow" w:hAnsi="Arial Narrow" w:cs="Arial Narrow"/>
          <w:b/>
          <w:sz w:val="22"/>
          <w:szCs w:val="22"/>
        </w:rPr>
        <w:t>ć</w:t>
      </w:r>
      <w:r>
        <w:rPr>
          <w:rFonts w:ascii="Arial Narrow" w:eastAsia="Arial Narrow" w:hAnsi="Arial Narrow" w:cs="Arial Narrow"/>
          <w:b/>
          <w:sz w:val="22"/>
          <w:szCs w:val="22"/>
        </w:rPr>
        <w:t>a da primi obav</w:t>
      </w:r>
      <w:r w:rsidR="00193D34">
        <w:rPr>
          <w:rFonts w:ascii="Arial Narrow" w:eastAsia="Arial Narrow" w:hAnsi="Arial Narrow" w:cs="Arial Narrow"/>
          <w:b/>
          <w:sz w:val="22"/>
          <w:szCs w:val="22"/>
        </w:rPr>
        <w:t>ještenje</w:t>
      </w:r>
      <w:r>
        <w:rPr>
          <w:rFonts w:ascii="Arial Narrow" w:eastAsia="Arial Narrow" w:hAnsi="Arial Narrow" w:cs="Arial Narrow"/>
          <w:b/>
          <w:sz w:val="22"/>
          <w:szCs w:val="22"/>
        </w:rPr>
        <w:t xml:space="preserve"> o ishodu postupka elektronskim putem. Takvo obavještenje će se primiti na dan kada ga Ugov</w:t>
      </w:r>
      <w:r w:rsidR="00193D34">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tijelo pošalje na elektronsku adresu navedenu u ponudi.</w:t>
      </w:r>
    </w:p>
    <w:p w:rsidR="00865672" w:rsidRDefault="00EA35AA">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22.4 </w:t>
      </w:r>
      <w:r>
        <w:rPr>
          <w:rFonts w:ascii="Arial Narrow" w:eastAsia="Arial Narrow" w:hAnsi="Arial Narrow" w:cs="Arial Narrow"/>
          <w:sz w:val="22"/>
          <w:szCs w:val="22"/>
        </w:rPr>
        <w:tab/>
        <w:t>The Contracting Authority reserves the right to vary quantities specified in the tender by +/- 100 % at the time of contracting and during the validity of the contract. The total value of the supplies may not, as a result of the variation rise or fall by more than 25 % of the original financial offer in the tender. The unit prices quoted in the tender shall be used</w:t>
      </w:r>
      <w:r>
        <w:rPr>
          <w:rFonts w:ascii="Arial Narrow" w:eastAsia="Arial Narrow" w:hAnsi="Arial Narrow" w:cs="Arial Narrow"/>
          <w:b/>
          <w:sz w:val="22"/>
          <w:szCs w:val="22"/>
        </w:rPr>
        <w:t>. / Ugov</w:t>
      </w:r>
      <w:r w:rsidR="00193D34">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tijelo zadržava pravo izmijeniti količine određene u ponudi za +/- 100% u vrijeme ugovaranja i tokom trajanja ugovora. Ukupna vrijednost robe ne smije se kao posljedica izmjene povećati ili smanjiti za više od 25% izvorne finansijske ponude priložene ponudi. Koristiti će se jedinične cijene koje su navedene u ponudi.</w:t>
      </w:r>
    </w:p>
    <w:p w:rsidR="00865672" w:rsidRDefault="00EA35AA">
      <w:pPr>
        <w:pStyle w:val="Heading2"/>
        <w:keepNext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22.5</w:t>
      </w:r>
      <w:r>
        <w:rPr>
          <w:rFonts w:ascii="Arial Narrow" w:eastAsia="Arial Narrow" w:hAnsi="Arial Narrow" w:cs="Arial Narrow"/>
          <w:sz w:val="22"/>
          <w:szCs w:val="22"/>
        </w:rPr>
        <w:tab/>
        <w:t xml:space="preserve">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 </w:t>
      </w:r>
      <w:r>
        <w:rPr>
          <w:rFonts w:ascii="Arial Narrow" w:eastAsia="Arial Narrow" w:hAnsi="Arial Narrow" w:cs="Arial Narrow"/>
          <w:b/>
          <w:sz w:val="22"/>
          <w:szCs w:val="22"/>
        </w:rPr>
        <w:t>/ U roku od 30 dana od prijema ugovora potpisanog od strane Ugov</w:t>
      </w:r>
      <w:r w:rsidR="00193D34">
        <w:rPr>
          <w:rFonts w:ascii="Arial Narrow" w:eastAsia="Arial Narrow" w:hAnsi="Arial Narrow" w:cs="Arial Narrow"/>
          <w:b/>
          <w:sz w:val="22"/>
          <w:szCs w:val="22"/>
        </w:rPr>
        <w:t>ornog</w:t>
      </w:r>
      <w:r>
        <w:rPr>
          <w:rFonts w:ascii="Arial Narrow" w:eastAsia="Arial Narrow" w:hAnsi="Arial Narrow" w:cs="Arial Narrow"/>
          <w:b/>
          <w:sz w:val="22"/>
          <w:szCs w:val="22"/>
        </w:rPr>
        <w:t xml:space="preserve"> tijela, odabrani </w:t>
      </w:r>
      <w:r w:rsidR="00193D34">
        <w:rPr>
          <w:rFonts w:ascii="Arial Narrow" w:eastAsia="Arial Narrow" w:hAnsi="Arial Narrow" w:cs="Arial Narrow"/>
          <w:b/>
          <w:sz w:val="22"/>
          <w:szCs w:val="22"/>
        </w:rPr>
        <w:t>P</w:t>
      </w:r>
      <w:r>
        <w:rPr>
          <w:rFonts w:ascii="Arial Narrow" w:eastAsia="Arial Narrow" w:hAnsi="Arial Narrow" w:cs="Arial Narrow"/>
          <w:b/>
          <w:sz w:val="22"/>
          <w:szCs w:val="22"/>
        </w:rPr>
        <w:t>onuđač mora potpisati i datirati ugovor te ga vratiti Ugov</w:t>
      </w:r>
      <w:r w:rsidR="00193D34">
        <w:rPr>
          <w:rFonts w:ascii="Arial Narrow" w:eastAsia="Arial Narrow" w:hAnsi="Arial Narrow" w:cs="Arial Narrow"/>
          <w:b/>
          <w:sz w:val="22"/>
          <w:szCs w:val="22"/>
        </w:rPr>
        <w:t>ornom</w:t>
      </w:r>
      <w:r>
        <w:rPr>
          <w:rFonts w:ascii="Arial Narrow" w:eastAsia="Arial Narrow" w:hAnsi="Arial Narrow" w:cs="Arial Narrow"/>
          <w:b/>
          <w:sz w:val="22"/>
          <w:szCs w:val="22"/>
        </w:rPr>
        <w:t xml:space="preserve"> tijelu zajedno s</w:t>
      </w:r>
      <w:r w:rsidR="00193D34">
        <w:rPr>
          <w:rFonts w:ascii="Arial Narrow" w:eastAsia="Arial Narrow" w:hAnsi="Arial Narrow" w:cs="Arial Narrow"/>
          <w:b/>
          <w:sz w:val="22"/>
          <w:szCs w:val="22"/>
        </w:rPr>
        <w:t>a</w:t>
      </w:r>
      <w:r>
        <w:rPr>
          <w:rFonts w:ascii="Arial Narrow" w:eastAsia="Arial Narrow" w:hAnsi="Arial Narrow" w:cs="Arial Narrow"/>
          <w:b/>
          <w:sz w:val="22"/>
          <w:szCs w:val="22"/>
        </w:rPr>
        <w:t xml:space="preserve"> garancijom za uredno ispunjenje ugovora (ako je primjenjivo). Po potpisu ugovora uspješni ponuđač postat će Izvođač i ugovor će stupiti na snagu.</w:t>
      </w:r>
    </w:p>
    <w:p w:rsidR="00865672" w:rsidRDefault="00EA35AA">
      <w:pPr>
        <w:pStyle w:val="Heading2"/>
        <w:keepNext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22.6</w:t>
      </w:r>
      <w:r>
        <w:rPr>
          <w:rFonts w:ascii="Arial Narrow" w:eastAsia="Arial Narrow" w:hAnsi="Arial Narrow" w:cs="Arial Narrow"/>
          <w:sz w:val="22"/>
          <w:szCs w:val="22"/>
        </w:rPr>
        <w:tab/>
        <w:t xml:space="preserve">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 / </w:t>
      </w:r>
      <w:r>
        <w:rPr>
          <w:rFonts w:ascii="Arial Narrow" w:eastAsia="Arial Narrow" w:hAnsi="Arial Narrow" w:cs="Arial Narrow"/>
          <w:b/>
          <w:sz w:val="22"/>
          <w:szCs w:val="22"/>
        </w:rPr>
        <w:t xml:space="preserve">Ako uspješni </w:t>
      </w:r>
      <w:r w:rsidR="00193D34">
        <w:rPr>
          <w:rFonts w:ascii="Arial Narrow" w:eastAsia="Arial Narrow" w:hAnsi="Arial Narrow" w:cs="Arial Narrow"/>
          <w:b/>
          <w:sz w:val="22"/>
          <w:szCs w:val="22"/>
        </w:rPr>
        <w:t>P</w:t>
      </w:r>
      <w:r>
        <w:rPr>
          <w:rFonts w:ascii="Arial Narrow" w:eastAsia="Arial Narrow" w:hAnsi="Arial Narrow" w:cs="Arial Narrow"/>
          <w:b/>
          <w:sz w:val="22"/>
          <w:szCs w:val="22"/>
        </w:rPr>
        <w:t>onuđač propusti potpisati i vratiti ugovor zajedno s</w:t>
      </w:r>
      <w:r w:rsidR="00193D34">
        <w:rPr>
          <w:rFonts w:ascii="Arial Narrow" w:eastAsia="Arial Narrow" w:hAnsi="Arial Narrow" w:cs="Arial Narrow"/>
          <w:b/>
          <w:sz w:val="22"/>
          <w:szCs w:val="22"/>
        </w:rPr>
        <w:t>a</w:t>
      </w:r>
      <w:r>
        <w:rPr>
          <w:rFonts w:ascii="Arial Narrow" w:eastAsia="Arial Narrow" w:hAnsi="Arial Narrow" w:cs="Arial Narrow"/>
          <w:b/>
          <w:sz w:val="22"/>
          <w:szCs w:val="22"/>
        </w:rPr>
        <w:t xml:space="preserve"> eventualno zatraženim finansijskim garancijom u roku od 30 dana od prijema obavijesti, Ugov</w:t>
      </w:r>
      <w:r w:rsidR="00193D34">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tijelo može poništiti prihvaćanje ponude ne dovodeći u pitanje svoje pravo da aktivira garanciju, zatraži naknadu ili iskoristi bilo koji drugi pravni lijek u vezi s</w:t>
      </w:r>
      <w:r w:rsidR="00193D34">
        <w:rPr>
          <w:rFonts w:ascii="Arial Narrow" w:eastAsia="Arial Narrow" w:hAnsi="Arial Narrow" w:cs="Arial Narrow"/>
          <w:b/>
          <w:sz w:val="22"/>
          <w:szCs w:val="22"/>
        </w:rPr>
        <w:t>a</w:t>
      </w:r>
      <w:r>
        <w:rPr>
          <w:rFonts w:ascii="Arial Narrow" w:eastAsia="Arial Narrow" w:hAnsi="Arial Narrow" w:cs="Arial Narrow"/>
          <w:b/>
          <w:sz w:val="22"/>
          <w:szCs w:val="22"/>
        </w:rPr>
        <w:t xml:space="preserve"> takvim propustom, a uspješni ponuđač neće imati nikakvih potraživanja prema Ugov</w:t>
      </w:r>
      <w:r w:rsidR="00193D34">
        <w:rPr>
          <w:rFonts w:ascii="Arial Narrow" w:eastAsia="Arial Narrow" w:hAnsi="Arial Narrow" w:cs="Arial Narrow"/>
          <w:b/>
          <w:sz w:val="22"/>
          <w:szCs w:val="22"/>
        </w:rPr>
        <w:t>ornom</w:t>
      </w:r>
      <w:r>
        <w:rPr>
          <w:rFonts w:ascii="Arial Narrow" w:eastAsia="Arial Narrow" w:hAnsi="Arial Narrow" w:cs="Arial Narrow"/>
          <w:b/>
          <w:sz w:val="22"/>
          <w:szCs w:val="22"/>
        </w:rPr>
        <w:t xml:space="preserve"> tijelu.</w:t>
      </w:r>
    </w:p>
    <w:p w:rsidR="00865672" w:rsidRDefault="00865672">
      <w:pPr>
        <w:ind w:left="0" w:hanging="2"/>
        <w:jc w:val="both"/>
        <w:rPr>
          <w:rFonts w:ascii="Arial Narrow" w:eastAsia="Arial Narrow" w:hAnsi="Arial Narrow" w:cs="Arial Narrow"/>
          <w:sz w:val="22"/>
          <w:szCs w:val="22"/>
        </w:rPr>
      </w:pPr>
      <w:bookmarkStart w:id="36" w:name="_heading=h.3o7alnk" w:colFirst="0" w:colLast="0"/>
      <w:bookmarkEnd w:id="36"/>
    </w:p>
    <w:p w:rsidR="00865672" w:rsidRDefault="00EA35AA">
      <w:pPr>
        <w:keepNext/>
        <w:numPr>
          <w:ilvl w:val="0"/>
          <w:numId w:val="3"/>
        </w:numPr>
        <w:pBdr>
          <w:top w:val="nil"/>
          <w:left w:val="nil"/>
          <w:bottom w:val="nil"/>
          <w:right w:val="nil"/>
          <w:between w:val="nil"/>
        </w:pBdr>
        <w:spacing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Tender guarantee / </w:t>
      </w:r>
      <w:r w:rsidRPr="00193D34">
        <w:rPr>
          <w:rFonts w:ascii="Arial Narrow" w:eastAsia="Arial Narrow" w:hAnsi="Arial Narrow" w:cs="Arial Narrow"/>
          <w:b/>
          <w:color w:val="000000"/>
          <w:sz w:val="24"/>
          <w:szCs w:val="24"/>
        </w:rPr>
        <w:t>Garancija za ozbiljnost ponude</w:t>
      </w:r>
    </w:p>
    <w:p w:rsidR="00865672" w:rsidRDefault="00EA35AA" w:rsidP="00852546">
      <w:pPr>
        <w:ind w:left="0" w:hanging="2"/>
        <w:jc w:val="both"/>
        <w:rPr>
          <w:rFonts w:ascii="Arial Narrow" w:eastAsia="Arial Narrow" w:hAnsi="Arial Narrow" w:cs="Arial Narrow"/>
          <w:color w:val="222222"/>
          <w:sz w:val="22"/>
          <w:szCs w:val="22"/>
        </w:rPr>
      </w:pPr>
      <w:r>
        <w:rPr>
          <w:rFonts w:ascii="Arial Narrow" w:eastAsia="Arial Narrow" w:hAnsi="Arial Narrow" w:cs="Arial Narrow"/>
          <w:sz w:val="22"/>
          <w:szCs w:val="22"/>
        </w:rPr>
        <w:t xml:space="preserve">  No tender quarantee is required. / </w:t>
      </w:r>
      <w:r>
        <w:rPr>
          <w:rFonts w:ascii="Arial Narrow" w:eastAsia="Arial Narrow" w:hAnsi="Arial Narrow" w:cs="Arial Narrow"/>
          <w:b/>
          <w:sz w:val="22"/>
          <w:szCs w:val="22"/>
        </w:rPr>
        <w:t>Ne traži se Garanciju za ozbiljnost ponude</w:t>
      </w:r>
    </w:p>
    <w:p w:rsidR="00865672" w:rsidRDefault="00865672">
      <w:pPr>
        <w:ind w:left="0" w:hanging="2"/>
        <w:jc w:val="both"/>
        <w:rPr>
          <w:rFonts w:ascii="Arial Narrow" w:eastAsia="Arial Narrow" w:hAnsi="Arial Narrow" w:cs="Arial Narrow"/>
          <w:sz w:val="22"/>
          <w:szCs w:val="22"/>
        </w:rPr>
      </w:pPr>
      <w:bookmarkStart w:id="37" w:name="_heading=h.23ckvvd" w:colFirst="0" w:colLast="0"/>
      <w:bookmarkEnd w:id="37"/>
    </w:p>
    <w:p w:rsidR="00865672" w:rsidRDefault="00EA35AA">
      <w:pPr>
        <w:keepNext/>
        <w:numPr>
          <w:ilvl w:val="0"/>
          <w:numId w:val="3"/>
        </w:numPr>
        <w:pBdr>
          <w:top w:val="nil"/>
          <w:left w:val="nil"/>
          <w:bottom w:val="nil"/>
          <w:right w:val="nil"/>
          <w:between w:val="nil"/>
        </w:pBdr>
        <w:spacing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Ethics clauses / </w:t>
      </w:r>
      <w:r>
        <w:rPr>
          <w:rFonts w:ascii="Arial Narrow" w:eastAsia="Arial Narrow" w:hAnsi="Arial Narrow" w:cs="Arial Narrow"/>
          <w:b/>
          <w:color w:val="000000"/>
          <w:sz w:val="24"/>
          <w:szCs w:val="24"/>
        </w:rPr>
        <w:t>Etičke klauzule</w:t>
      </w:r>
    </w:p>
    <w:p w:rsidR="00865672" w:rsidRDefault="00EA35AA">
      <w:pPr>
        <w:pStyle w:val="Heading2"/>
        <w:keepNext w:val="0"/>
        <w:ind w:left="0" w:hanging="2"/>
        <w:jc w:val="both"/>
        <w:rPr>
          <w:rFonts w:ascii="Arial Narrow" w:eastAsia="Arial Narrow" w:hAnsi="Arial Narrow" w:cs="Arial Narrow"/>
          <w:sz w:val="22"/>
          <w:szCs w:val="22"/>
          <w:u w:val="single"/>
        </w:rPr>
      </w:pPr>
      <w:r>
        <w:rPr>
          <w:rFonts w:ascii="Arial Narrow" w:eastAsia="Arial Narrow" w:hAnsi="Arial Narrow" w:cs="Arial Narrow"/>
          <w:sz w:val="22"/>
          <w:szCs w:val="22"/>
        </w:rPr>
        <w:t xml:space="preserve">24.1 </w:t>
      </w:r>
      <w:r>
        <w:rPr>
          <w:rFonts w:ascii="Arial Narrow" w:eastAsia="Arial Narrow" w:hAnsi="Arial Narrow" w:cs="Arial Narrow"/>
          <w:sz w:val="22"/>
          <w:szCs w:val="22"/>
        </w:rPr>
        <w:tab/>
      </w:r>
      <w:r>
        <w:rPr>
          <w:rFonts w:ascii="Arial Narrow" w:eastAsia="Arial Narrow" w:hAnsi="Arial Narrow" w:cs="Arial Narrow"/>
          <w:sz w:val="22"/>
          <w:szCs w:val="22"/>
          <w:u w:val="single"/>
        </w:rPr>
        <w:t xml:space="preserve">Absence of conflict of interest / </w:t>
      </w:r>
      <w:r>
        <w:rPr>
          <w:rFonts w:ascii="Arial Narrow" w:eastAsia="Arial Narrow" w:hAnsi="Arial Narrow" w:cs="Arial Narrow"/>
          <w:b/>
          <w:sz w:val="22"/>
          <w:szCs w:val="22"/>
          <w:u w:val="single"/>
        </w:rPr>
        <w:t>Izostanak sukoba interesa</w:t>
      </w:r>
    </w:p>
    <w:p w:rsidR="00865672" w:rsidRDefault="00EA35AA" w:rsidP="00193D34">
      <w:pPr>
        <w:pStyle w:val="Heading2"/>
        <w:keepNext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ab/>
        <w:t xml:space="preserve">The tenderer must not be affected by any conflict of interest and must have no equivalent relation in that respect with other tenderers or parties involved in the project. Any attempt by a candidate or tenderer to obtain confidential information, enter into unlawful agreements with competitors or influence the evaluation committee or the Contracting Authority during the process of examining, clarifying, evaluating and comparing tenders will lead to the rejection of its candidacy or tender and may result in administrative penalties. / Ponuđač ne smije biti u sukobu interesa i ne smije ima sličan odnos u tom smislu sa drugim ponuđačima i strankama uključenima u projekt. </w:t>
      </w:r>
      <w:r>
        <w:rPr>
          <w:rFonts w:ascii="Arial Narrow" w:eastAsia="Arial Narrow" w:hAnsi="Arial Narrow" w:cs="Arial Narrow"/>
          <w:b/>
          <w:sz w:val="22"/>
          <w:szCs w:val="22"/>
        </w:rPr>
        <w:t>Svaki pokušaj kandidata ili ponuđača da pribavi povjerljive informacije, sklopi nezakonite sporazume s</w:t>
      </w:r>
      <w:r w:rsidR="00193D34">
        <w:rPr>
          <w:rFonts w:ascii="Arial Narrow" w:eastAsia="Arial Narrow" w:hAnsi="Arial Narrow" w:cs="Arial Narrow"/>
          <w:b/>
          <w:sz w:val="22"/>
          <w:szCs w:val="22"/>
        </w:rPr>
        <w:t>a</w:t>
      </w:r>
      <w:r>
        <w:rPr>
          <w:rFonts w:ascii="Arial Narrow" w:eastAsia="Arial Narrow" w:hAnsi="Arial Narrow" w:cs="Arial Narrow"/>
          <w:b/>
          <w:sz w:val="22"/>
          <w:szCs w:val="22"/>
        </w:rPr>
        <w:t xml:space="preserve"> konkurentima ili utječe na evaluacijski odbor ili Ugov</w:t>
      </w:r>
      <w:r w:rsidR="00193D34">
        <w:rPr>
          <w:rFonts w:ascii="Arial Narrow" w:eastAsia="Arial Narrow" w:hAnsi="Arial Narrow" w:cs="Arial Narrow"/>
          <w:b/>
          <w:sz w:val="22"/>
          <w:szCs w:val="22"/>
        </w:rPr>
        <w:t>orno</w:t>
      </w:r>
      <w:r>
        <w:rPr>
          <w:rFonts w:ascii="Arial Narrow" w:eastAsia="Arial Narrow" w:hAnsi="Arial Narrow" w:cs="Arial Narrow"/>
          <w:b/>
          <w:sz w:val="22"/>
          <w:szCs w:val="22"/>
        </w:rPr>
        <w:t xml:space="preserve"> tijelo tokom procesa pregleda, pojašnjenja, ocjenjivanja i uporedbe ponuda dovest će do odbacivanja njegove kandidature ili ponude, a može imati za posljedicu i administrativne kazne.</w:t>
      </w:r>
    </w:p>
    <w:p w:rsidR="00865672" w:rsidRDefault="00EA35AA" w:rsidP="00193D34">
      <w:pPr>
        <w:pStyle w:val="Heading2"/>
        <w:keepNext w:val="0"/>
        <w:ind w:left="0" w:hanging="2"/>
        <w:jc w:val="both"/>
        <w:rPr>
          <w:rFonts w:ascii="Arial Narrow" w:eastAsia="Arial Narrow" w:hAnsi="Arial Narrow" w:cs="Arial Narrow"/>
          <w:sz w:val="22"/>
          <w:szCs w:val="22"/>
          <w:u w:val="single"/>
        </w:rPr>
      </w:pPr>
      <w:r>
        <w:rPr>
          <w:rFonts w:ascii="Arial Narrow" w:eastAsia="Arial Narrow" w:hAnsi="Arial Narrow" w:cs="Arial Narrow"/>
          <w:sz w:val="22"/>
          <w:szCs w:val="22"/>
        </w:rPr>
        <w:t>24.2</w:t>
      </w:r>
      <w:r>
        <w:rPr>
          <w:rFonts w:ascii="Arial Narrow" w:eastAsia="Arial Narrow" w:hAnsi="Arial Narrow" w:cs="Arial Narrow"/>
          <w:sz w:val="22"/>
          <w:szCs w:val="22"/>
        </w:rPr>
        <w:tab/>
      </w:r>
      <w:r>
        <w:rPr>
          <w:rFonts w:ascii="Arial Narrow" w:eastAsia="Arial Narrow" w:hAnsi="Arial Narrow" w:cs="Arial Narrow"/>
          <w:sz w:val="22"/>
          <w:szCs w:val="22"/>
          <w:u w:val="single"/>
        </w:rPr>
        <w:t>Respect for human rights as well as environmental legislation and core labour standards</w:t>
      </w:r>
      <w:r>
        <w:rPr>
          <w:rFonts w:ascii="Arial Narrow" w:eastAsia="Arial Narrow" w:hAnsi="Arial Narrow" w:cs="Arial Narrow"/>
          <w:sz w:val="22"/>
          <w:szCs w:val="22"/>
        </w:rPr>
        <w:t xml:space="preserve"> / </w:t>
      </w:r>
      <w:r>
        <w:rPr>
          <w:rFonts w:ascii="Arial Narrow" w:eastAsia="Arial Narrow" w:hAnsi="Arial Narrow" w:cs="Arial Narrow"/>
          <w:b/>
          <w:sz w:val="22"/>
          <w:szCs w:val="22"/>
          <w:u w:val="single"/>
        </w:rPr>
        <w:t>Poštivanje ljudskih prava kao i ekološke zakonske regulative i temeljnih radnih standarda</w:t>
      </w:r>
    </w:p>
    <w:p w:rsidR="00865672" w:rsidRDefault="00EA35AA" w:rsidP="00193D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sz w:val="22"/>
          <w:szCs w:val="22"/>
        </w:rPr>
      </w:pPr>
      <w:r>
        <w:rPr>
          <w:rFonts w:ascii="Arial Narrow" w:eastAsia="Arial Narrow" w:hAnsi="Arial Narrow" w:cs="Arial Narrow"/>
          <w:color w:val="000000"/>
          <w:sz w:val="22"/>
          <w:szCs w:val="22"/>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 </w:t>
      </w:r>
      <w:r>
        <w:rPr>
          <w:rFonts w:ascii="Arial Narrow" w:eastAsia="Arial Narrow" w:hAnsi="Arial Narrow" w:cs="Arial Narrow"/>
          <w:b/>
          <w:color w:val="222222"/>
          <w:sz w:val="22"/>
          <w:szCs w:val="22"/>
        </w:rPr>
        <w:t>Ponu</w:t>
      </w:r>
      <w:r w:rsidR="00BB00BA">
        <w:rPr>
          <w:rFonts w:ascii="Arial Narrow" w:eastAsia="Arial Narrow" w:hAnsi="Arial Narrow" w:cs="Arial Narrow"/>
          <w:b/>
          <w:color w:val="222222"/>
          <w:sz w:val="22"/>
          <w:szCs w:val="22"/>
        </w:rPr>
        <w:t>đač</w:t>
      </w:r>
      <w:r>
        <w:rPr>
          <w:rFonts w:ascii="Arial Narrow" w:eastAsia="Arial Narrow" w:hAnsi="Arial Narrow" w:cs="Arial Narrow"/>
          <w:b/>
          <w:color w:val="222222"/>
          <w:sz w:val="22"/>
          <w:szCs w:val="22"/>
        </w:rPr>
        <w:t xml:space="preserve"> i njegovo osoblje moraju se pridržavati ljudskih prava i primjenjivih pravila zaštite podataka. Konkretno, u skladu s</w:t>
      </w:r>
      <w:r w:rsidR="00BB00BA">
        <w:rPr>
          <w:rFonts w:ascii="Arial Narrow" w:eastAsia="Arial Narrow" w:hAnsi="Arial Narrow" w:cs="Arial Narrow"/>
          <w:b/>
          <w:color w:val="222222"/>
          <w:sz w:val="22"/>
          <w:szCs w:val="22"/>
        </w:rPr>
        <w:t>a</w:t>
      </w:r>
      <w:r>
        <w:rPr>
          <w:rFonts w:ascii="Arial Narrow" w:eastAsia="Arial Narrow" w:hAnsi="Arial Narrow" w:cs="Arial Narrow"/>
          <w:b/>
          <w:color w:val="222222"/>
          <w:sz w:val="22"/>
          <w:szCs w:val="22"/>
        </w:rPr>
        <w:t xml:space="preserve"> primjenjivim osnovnim aktom, ponu</w:t>
      </w:r>
      <w:r w:rsidR="00BB00BA">
        <w:rPr>
          <w:rFonts w:ascii="Arial Narrow" w:eastAsia="Arial Narrow" w:hAnsi="Arial Narrow" w:cs="Arial Narrow"/>
          <w:b/>
          <w:color w:val="222222"/>
          <w:sz w:val="22"/>
          <w:szCs w:val="22"/>
        </w:rPr>
        <w:t>đači</w:t>
      </w:r>
      <w:r>
        <w:rPr>
          <w:rFonts w:ascii="Arial Narrow" w:eastAsia="Arial Narrow" w:hAnsi="Arial Narrow" w:cs="Arial Narrow"/>
          <w:b/>
          <w:color w:val="222222"/>
          <w:sz w:val="22"/>
          <w:szCs w:val="22"/>
        </w:rPr>
        <w:t xml:space="preserve"> i podnositelji zahtjeva kojima su dodijeljeni ugovori moraju se pridržavati zakonodavstva o okolišu, uključujući multilateralne sporazume o okolišu, i temeljnih radnih standarda koji su primjenjivi i kako je definirano u relevantnim konvencijama Međunarodne organizacije rada (kao što su konvencije o slobodi udruživanja i kolektivnog pregovaranja; ukidanje prisilnog i obveznog rada; ukidanje dječjeg rada).</w:t>
      </w:r>
    </w:p>
    <w:p w:rsidR="00865672" w:rsidRDefault="00EA35AA" w:rsidP="00193D34">
      <w:pPr>
        <w:keepNext/>
        <w:pBdr>
          <w:top w:val="single" w:sz="4" w:space="0" w:color="000000"/>
          <w:left w:val="single" w:sz="4" w:space="4" w:color="000000"/>
          <w:bottom w:val="single" w:sz="4" w:space="1" w:color="000000"/>
          <w:right w:val="single" w:sz="4" w:space="4" w:color="000000"/>
        </w:pBd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Zero tolerance for sexual exploitation and sexual abuse/ Nulta tolerancija prema seksualnom iskorištav</w:t>
      </w:r>
      <w:r w:rsidR="00BB00BA">
        <w:rPr>
          <w:rFonts w:ascii="Arial Narrow" w:eastAsia="Arial Narrow" w:hAnsi="Arial Narrow" w:cs="Arial Narrow"/>
          <w:b/>
          <w:sz w:val="22"/>
          <w:szCs w:val="22"/>
        </w:rPr>
        <w:t>anju i seksualnom zlostavljanju</w:t>
      </w:r>
      <w:r>
        <w:rPr>
          <w:rFonts w:ascii="Arial Narrow" w:eastAsia="Arial Narrow" w:hAnsi="Arial Narrow" w:cs="Arial Narrow"/>
          <w:b/>
          <w:sz w:val="22"/>
          <w:szCs w:val="22"/>
        </w:rPr>
        <w:t>:</w:t>
      </w:r>
    </w:p>
    <w:p w:rsidR="00865672" w:rsidRDefault="00EA35AA">
      <w:pPr>
        <w:keepNext/>
        <w:pBdr>
          <w:top w:val="single" w:sz="4" w:space="0" w:color="000000"/>
          <w:left w:val="single" w:sz="4" w:space="4" w:color="000000"/>
          <w:bottom w:val="single" w:sz="4" w:space="1" w:color="000000"/>
          <w:right w:val="single" w:sz="4" w:space="4" w:color="000000"/>
        </w:pBd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European Commission applies a policy of 'zero tolerance' in relation to all wrongful conduct which has an impact on the professional credibility of the tenderer. / </w:t>
      </w:r>
      <w:r>
        <w:rPr>
          <w:rFonts w:ascii="Arial Narrow" w:eastAsia="Arial Narrow" w:hAnsi="Arial Narrow" w:cs="Arial Narrow"/>
          <w:b/>
          <w:sz w:val="22"/>
          <w:szCs w:val="22"/>
        </w:rPr>
        <w:t>Europska komisija primjenjuje politiku “nulte tolerancije” u odnosu na svako nezakonito ponašanje koje ima utjecaj na profesionalnu vjerodostojnost ponuđača.</w:t>
      </w:r>
    </w:p>
    <w:p w:rsidR="00865672" w:rsidRDefault="00EA35AA">
      <w:pPr>
        <w:keepNext/>
        <w:pBdr>
          <w:top w:val="single" w:sz="4" w:space="0" w:color="000000"/>
          <w:left w:val="single" w:sz="4" w:space="4" w:color="000000"/>
          <w:bottom w:val="single" w:sz="4" w:space="1" w:color="000000"/>
          <w:right w:val="single" w:sz="4" w:space="4" w:color="000000"/>
        </w:pBd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Physical abuse or punishment, or threats of physical abuse, sexual abuse or exploitation, harassment and verbal abuse, as well as other forms of intimidation shall be prohibited. / </w:t>
      </w:r>
      <w:r>
        <w:rPr>
          <w:rFonts w:ascii="Arial Narrow" w:eastAsia="Arial Narrow" w:hAnsi="Arial Narrow" w:cs="Arial Narrow"/>
          <w:b/>
          <w:sz w:val="22"/>
          <w:szCs w:val="22"/>
        </w:rPr>
        <w:t>Zabranjeno je fizičko zlostavljanje ili kažnjavanje ili prijetnje fizičkim zlostavljanjem, seksualnim zlostavljanjem ili iskorištavanjem, uznemiravanjem i verbalnim zlostavljanjem, kao i drugi oblici zastrašivanja.</w:t>
      </w:r>
    </w:p>
    <w:p w:rsidR="00865672" w:rsidRDefault="00865672">
      <w:pPr>
        <w:pStyle w:val="Heading2"/>
        <w:keepNext w:val="0"/>
        <w:ind w:left="0" w:hanging="2"/>
        <w:jc w:val="both"/>
        <w:rPr>
          <w:rFonts w:ascii="Arial Narrow" w:eastAsia="Arial Narrow" w:hAnsi="Arial Narrow" w:cs="Arial Narrow"/>
          <w:sz w:val="22"/>
          <w:szCs w:val="22"/>
        </w:rPr>
      </w:pPr>
    </w:p>
    <w:p w:rsidR="00865672" w:rsidRDefault="00EA35AA" w:rsidP="00BB00BA">
      <w:pPr>
        <w:pStyle w:val="Heading2"/>
        <w:keepNext w:val="0"/>
        <w:ind w:left="0" w:hanging="2"/>
        <w:jc w:val="both"/>
        <w:rPr>
          <w:rFonts w:ascii="Arial Narrow" w:eastAsia="Arial Narrow" w:hAnsi="Arial Narrow" w:cs="Arial Narrow"/>
          <w:sz w:val="22"/>
          <w:szCs w:val="22"/>
          <w:u w:val="single"/>
        </w:rPr>
      </w:pPr>
      <w:r>
        <w:rPr>
          <w:rFonts w:ascii="Arial Narrow" w:eastAsia="Arial Narrow" w:hAnsi="Arial Narrow" w:cs="Arial Narrow"/>
          <w:sz w:val="22"/>
          <w:szCs w:val="22"/>
        </w:rPr>
        <w:t>24.3</w:t>
      </w:r>
      <w:r>
        <w:rPr>
          <w:rFonts w:ascii="Arial Narrow" w:eastAsia="Arial Narrow" w:hAnsi="Arial Narrow" w:cs="Arial Narrow"/>
        </w:rPr>
        <w:t xml:space="preserve">   </w:t>
      </w:r>
      <w:r>
        <w:rPr>
          <w:rFonts w:ascii="Arial Narrow" w:eastAsia="Arial Narrow" w:hAnsi="Arial Narrow" w:cs="Arial Narrow"/>
          <w:sz w:val="22"/>
          <w:szCs w:val="22"/>
          <w:u w:val="single"/>
        </w:rPr>
        <w:t>Anti-corruption and anti-bribery/ Antikorupcija i borba protiv mita</w:t>
      </w:r>
    </w:p>
    <w:p w:rsidR="00865672" w:rsidRDefault="00EA35AA" w:rsidP="00BB00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sz w:val="22"/>
          <w:szCs w:val="22"/>
        </w:rPr>
      </w:pPr>
      <w:r>
        <w:rPr>
          <w:rFonts w:ascii="Arial Narrow" w:eastAsia="Arial Narrow" w:hAnsi="Arial Narrow" w:cs="Arial Narrow"/>
          <w:color w:val="000000"/>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r>
        <w:rPr>
          <w:rFonts w:ascii="Arial Narrow" w:eastAsia="Arial Narrow" w:hAnsi="Arial Narrow" w:cs="Arial Narrow"/>
          <w:color w:val="222222"/>
          <w:sz w:val="22"/>
          <w:szCs w:val="22"/>
        </w:rPr>
        <w:t xml:space="preserve"> </w:t>
      </w:r>
      <w:r>
        <w:rPr>
          <w:rFonts w:ascii="Arial Narrow" w:eastAsia="Arial Narrow" w:hAnsi="Arial Narrow" w:cs="Arial Narrow"/>
          <w:b/>
          <w:color w:val="222222"/>
          <w:sz w:val="22"/>
          <w:szCs w:val="22"/>
        </w:rPr>
        <w:t>Ponu</w:t>
      </w:r>
      <w:r w:rsidR="00FF6D53">
        <w:rPr>
          <w:rFonts w:ascii="Arial Narrow" w:eastAsia="Arial Narrow" w:hAnsi="Arial Narrow" w:cs="Arial Narrow"/>
          <w:b/>
          <w:color w:val="222222"/>
          <w:sz w:val="22"/>
          <w:szCs w:val="22"/>
        </w:rPr>
        <w:t>đač</w:t>
      </w:r>
      <w:r>
        <w:rPr>
          <w:rFonts w:ascii="Arial Narrow" w:eastAsia="Arial Narrow" w:hAnsi="Arial Narrow" w:cs="Arial Narrow"/>
          <w:b/>
          <w:color w:val="222222"/>
          <w:sz w:val="22"/>
          <w:szCs w:val="22"/>
        </w:rPr>
        <w:t xml:space="preserve"> mora poštivati </w:t>
      </w:r>
      <w:r>
        <w:rPr>
          <w:rFonts w:ascii="inherit" w:eastAsia="inherit" w:hAnsi="inherit" w:cs="inherit"/>
          <w:b/>
          <w:color w:val="222222"/>
          <w:sz w:val="22"/>
          <w:szCs w:val="22"/>
        </w:rPr>
        <w:t>​​</w:t>
      </w:r>
      <w:r>
        <w:rPr>
          <w:rFonts w:ascii="Arial Narrow" w:eastAsia="Arial Narrow" w:hAnsi="Arial Narrow" w:cs="Arial Narrow"/>
          <w:b/>
          <w:color w:val="222222"/>
          <w:sz w:val="22"/>
          <w:szCs w:val="22"/>
        </w:rPr>
        <w:t>sve primjenjive zakone i propise i kodekse koji se odnose na suzbijanje mita i borbu protiv korupcije. Europska komisija zadržava pravo obustaviti ili otkazati finan</w:t>
      </w:r>
      <w:r w:rsidR="00FF6D53">
        <w:rPr>
          <w:rFonts w:ascii="Arial Narrow" w:eastAsia="Arial Narrow" w:hAnsi="Arial Narrow" w:cs="Arial Narrow"/>
          <w:b/>
          <w:color w:val="222222"/>
          <w:sz w:val="22"/>
          <w:szCs w:val="22"/>
        </w:rPr>
        <w:t>s</w:t>
      </w:r>
      <w:r>
        <w:rPr>
          <w:rFonts w:ascii="Arial Narrow" w:eastAsia="Arial Narrow" w:hAnsi="Arial Narrow" w:cs="Arial Narrow"/>
          <w:b/>
          <w:color w:val="222222"/>
          <w:sz w:val="22"/>
          <w:szCs w:val="22"/>
        </w:rPr>
        <w:t>iranje projekata ako se otkriju koruptivne prakse bilo koje vrste u bilo kojoj fazi postupka dodjele ili tijekom izvršavanja ugovora i ako Ug</w:t>
      </w:r>
      <w:r w:rsidR="00FF6D53">
        <w:rPr>
          <w:rFonts w:ascii="Arial Narrow" w:eastAsia="Arial Narrow" w:hAnsi="Arial Narrow" w:cs="Arial Narrow"/>
          <w:b/>
          <w:color w:val="222222"/>
          <w:sz w:val="22"/>
          <w:szCs w:val="22"/>
        </w:rPr>
        <w:t>ovorno</w:t>
      </w:r>
      <w:r>
        <w:rPr>
          <w:rFonts w:ascii="Arial Narrow" w:eastAsia="Arial Narrow" w:hAnsi="Arial Narrow" w:cs="Arial Narrow"/>
          <w:b/>
          <w:color w:val="222222"/>
          <w:sz w:val="22"/>
          <w:szCs w:val="22"/>
        </w:rPr>
        <w:t xml:space="preserve"> tijelo ne poduzme sve odgovarajuće mjere za popravljanje situacije. U smislu ove odredbe, "koruptivne prakse" su ponuda mita, poklona, </w:t>
      </w:r>
      <w:r>
        <w:rPr>
          <w:rFonts w:ascii="inherit" w:eastAsia="inherit" w:hAnsi="inherit" w:cs="inherit"/>
          <w:b/>
          <w:color w:val="222222"/>
          <w:sz w:val="22"/>
          <w:szCs w:val="22"/>
        </w:rPr>
        <w:t>​​</w:t>
      </w:r>
      <w:r>
        <w:rPr>
          <w:rFonts w:ascii="Arial Narrow" w:eastAsia="Arial Narrow" w:hAnsi="Arial Narrow" w:cs="Arial Narrow"/>
          <w:b/>
          <w:color w:val="222222"/>
          <w:sz w:val="22"/>
          <w:szCs w:val="22"/>
        </w:rPr>
        <w:t xml:space="preserve">zahvalnosti ili provizije bilo kojoj osobi kao poticaj ili nagrada za obavljanje ili suzdržavanje od bilo kojeg djela koje se odnosi na dodjelu </w:t>
      </w:r>
      <w:r w:rsidR="00FF6D53">
        <w:rPr>
          <w:rFonts w:ascii="Arial Narrow" w:eastAsia="Arial Narrow" w:hAnsi="Arial Narrow" w:cs="Arial Narrow"/>
          <w:b/>
          <w:color w:val="222222"/>
          <w:sz w:val="22"/>
          <w:szCs w:val="22"/>
        </w:rPr>
        <w:t>ugovora ili izvršavanje ugovora</w:t>
      </w:r>
      <w:r>
        <w:rPr>
          <w:rFonts w:ascii="Arial Narrow" w:eastAsia="Arial Narrow" w:hAnsi="Arial Narrow" w:cs="Arial Narrow"/>
          <w:b/>
          <w:color w:val="222222"/>
          <w:sz w:val="22"/>
          <w:szCs w:val="22"/>
        </w:rPr>
        <w:t xml:space="preserve"> već zaključeno</w:t>
      </w:r>
      <w:r w:rsidR="00FF6D53">
        <w:rPr>
          <w:rFonts w:ascii="Arial Narrow" w:eastAsia="Arial Narrow" w:hAnsi="Arial Narrow" w:cs="Arial Narrow"/>
          <w:b/>
          <w:color w:val="222222"/>
          <w:sz w:val="22"/>
          <w:szCs w:val="22"/>
        </w:rPr>
        <w:t>g</w:t>
      </w:r>
      <w:r>
        <w:rPr>
          <w:rFonts w:ascii="Arial Narrow" w:eastAsia="Arial Narrow" w:hAnsi="Arial Narrow" w:cs="Arial Narrow"/>
          <w:b/>
          <w:color w:val="222222"/>
          <w:sz w:val="22"/>
          <w:szCs w:val="22"/>
        </w:rPr>
        <w:t xml:space="preserve"> s</w:t>
      </w:r>
      <w:r w:rsidR="00FF6D53">
        <w:rPr>
          <w:rFonts w:ascii="Arial Narrow" w:eastAsia="Arial Narrow" w:hAnsi="Arial Narrow" w:cs="Arial Narrow"/>
          <w:b/>
          <w:color w:val="222222"/>
          <w:sz w:val="22"/>
          <w:szCs w:val="22"/>
        </w:rPr>
        <w:t>a</w:t>
      </w:r>
      <w:r>
        <w:rPr>
          <w:rFonts w:ascii="Arial Narrow" w:eastAsia="Arial Narrow" w:hAnsi="Arial Narrow" w:cs="Arial Narrow"/>
          <w:b/>
          <w:color w:val="222222"/>
          <w:sz w:val="22"/>
          <w:szCs w:val="22"/>
        </w:rPr>
        <w:t xml:space="preserve"> naručiteljem.</w:t>
      </w:r>
    </w:p>
    <w:p w:rsidR="00865672" w:rsidRDefault="0086567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rPr>
          <w:rFonts w:ascii="Arial Narrow" w:eastAsia="Arial Narrow" w:hAnsi="Arial Narrow" w:cs="Arial Narrow"/>
          <w:color w:val="222222"/>
          <w:sz w:val="22"/>
          <w:szCs w:val="22"/>
        </w:rPr>
      </w:pPr>
    </w:p>
    <w:p w:rsidR="00865672" w:rsidRDefault="00EA35AA">
      <w:pPr>
        <w:pStyle w:val="Heading2"/>
        <w:keepNext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24.4</w:t>
      </w:r>
      <w:r>
        <w:rPr>
          <w:rFonts w:ascii="Arial Narrow" w:eastAsia="Arial Narrow" w:hAnsi="Arial Narrow" w:cs="Arial Narrow"/>
          <w:sz w:val="22"/>
          <w:szCs w:val="22"/>
        </w:rPr>
        <w:tab/>
      </w:r>
      <w:r>
        <w:rPr>
          <w:rFonts w:ascii="Arial Narrow" w:eastAsia="Arial Narrow" w:hAnsi="Arial Narrow" w:cs="Arial Narrow"/>
          <w:sz w:val="22"/>
          <w:szCs w:val="22"/>
          <w:u w:val="single"/>
        </w:rPr>
        <w:t>Unusual commercial expenses</w:t>
      </w:r>
      <w:r>
        <w:rPr>
          <w:rFonts w:ascii="Arial Narrow" w:eastAsia="Arial Narrow" w:hAnsi="Arial Narrow" w:cs="Arial Narrow"/>
          <w:sz w:val="22"/>
          <w:szCs w:val="22"/>
        </w:rPr>
        <w:t xml:space="preserve"> / </w:t>
      </w:r>
      <w:r>
        <w:rPr>
          <w:rFonts w:ascii="Arial Narrow" w:eastAsia="Arial Narrow" w:hAnsi="Arial Narrow" w:cs="Arial Narrow"/>
          <w:b/>
          <w:sz w:val="22"/>
          <w:szCs w:val="22"/>
        </w:rPr>
        <w:t>Neuobičajeni komercijalni troškovi</w:t>
      </w:r>
    </w:p>
    <w:p w:rsidR="00865672" w:rsidRDefault="00EA35AA" w:rsidP="00DF206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sz w:val="22"/>
          <w:szCs w:val="22"/>
        </w:rPr>
      </w:pPr>
      <w:r>
        <w:rPr>
          <w:rFonts w:ascii="Arial Narrow" w:eastAsia="Arial Narrow" w:hAnsi="Arial Narrow" w:cs="Arial Narrow"/>
          <w:color w:val="000000"/>
          <w:sz w:val="22"/>
          <w:szCs w:val="22"/>
        </w:rPr>
        <w:t xml:space="preserve">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 / </w:t>
      </w:r>
      <w:r>
        <w:rPr>
          <w:rFonts w:ascii="Arial Narrow" w:eastAsia="Arial Narrow" w:hAnsi="Arial Narrow" w:cs="Arial Narrow"/>
          <w:b/>
          <w:color w:val="222222"/>
          <w:sz w:val="22"/>
          <w:szCs w:val="22"/>
        </w:rPr>
        <w:t>Ponude će se odbiti ili ugovor raskinuti ako se pokaže da je dodjelom ili izvršavanjem ugovora došlo do neuobičajenih komercijalnih troškova. Takvi neuobičajeni komercijalni troškovi su provizije koje nisu spomenute u glavnom ugovoru ili ne proizlaze iz pravilno sklopljenog ugovora koji se odnosi na glavni ugovor, provizije koje nisu plaćene u zamjenu za bilo koju stvarnu i legitimnu uslugu, provizije vraćene u porezno utočište, provizije isplaćene primatelju plaćanja koji nije jasno identificiran ili provizije plaćene tvrtki za koju se čini da je paravan tvrtka.</w:t>
      </w:r>
    </w:p>
    <w:p w:rsidR="00DF206D" w:rsidRDefault="00DF206D" w:rsidP="00DF206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000000"/>
          <w:sz w:val="22"/>
          <w:szCs w:val="22"/>
        </w:rPr>
      </w:pPr>
    </w:p>
    <w:p w:rsidR="00865672" w:rsidRDefault="00EA35AA" w:rsidP="00DF206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sz w:val="22"/>
          <w:szCs w:val="22"/>
        </w:rPr>
      </w:pPr>
      <w:r>
        <w:rPr>
          <w:rFonts w:ascii="Arial Narrow" w:eastAsia="Arial Narrow" w:hAnsi="Arial Narrow" w:cs="Arial Narrow"/>
          <w:color w:val="000000"/>
          <w:sz w:val="22"/>
          <w:szCs w:val="22"/>
        </w:rPr>
        <w:t xml:space="preserve">Contractors found to have paid unusual commercial expenses on projects funded by the European Union are liable, depending on the seriousness of the facts observed, to have their contracts terminated or to be permanently excluded from receiving EU funds./ </w:t>
      </w:r>
      <w:r>
        <w:rPr>
          <w:rFonts w:ascii="Arial Narrow" w:eastAsia="Arial Narrow" w:hAnsi="Arial Narrow" w:cs="Arial Narrow"/>
          <w:b/>
          <w:color w:val="222222"/>
          <w:sz w:val="22"/>
          <w:szCs w:val="22"/>
        </w:rPr>
        <w:t>Izvođači za koje je utvrđeno da su plaćali neuobičajene komercijalne troškove na projektima koje financira Europska unija podložni su, ovisno o ozbiljnosti činjenica,  raskidanju ugovora ili trajnom isključenju iz primanja EU sredstava.</w:t>
      </w:r>
    </w:p>
    <w:p w:rsidR="00865672" w:rsidRDefault="00865672" w:rsidP="00DF206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sz w:val="22"/>
          <w:szCs w:val="22"/>
        </w:rPr>
      </w:pPr>
    </w:p>
    <w:p w:rsidR="00865672" w:rsidRDefault="0086567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rPr>
          <w:rFonts w:ascii="Arial Narrow" w:eastAsia="Arial Narrow" w:hAnsi="Arial Narrow" w:cs="Arial Narrow"/>
          <w:color w:val="222222"/>
          <w:sz w:val="22"/>
          <w:szCs w:val="22"/>
        </w:rPr>
      </w:pPr>
    </w:p>
    <w:p w:rsidR="00865672" w:rsidRDefault="00EA35AA">
      <w:pPr>
        <w:pStyle w:val="Heading2"/>
        <w:keepNext w:val="0"/>
        <w:ind w:left="0" w:hanging="2"/>
        <w:jc w:val="both"/>
        <w:rPr>
          <w:rFonts w:ascii="Arial Narrow" w:eastAsia="Arial Narrow" w:hAnsi="Arial Narrow" w:cs="Arial Narrow"/>
          <w:sz w:val="22"/>
          <w:szCs w:val="22"/>
          <w:u w:val="single"/>
        </w:rPr>
      </w:pPr>
      <w:r>
        <w:rPr>
          <w:rFonts w:ascii="Arial Narrow" w:eastAsia="Arial Narrow" w:hAnsi="Arial Narrow" w:cs="Arial Narrow"/>
          <w:sz w:val="22"/>
          <w:szCs w:val="22"/>
        </w:rPr>
        <w:t>24.5</w:t>
      </w:r>
      <w:r>
        <w:rPr>
          <w:rFonts w:ascii="Arial Narrow" w:eastAsia="Arial Narrow" w:hAnsi="Arial Narrow" w:cs="Arial Narrow"/>
          <w:sz w:val="22"/>
          <w:szCs w:val="22"/>
        </w:rPr>
        <w:tab/>
      </w:r>
      <w:r>
        <w:rPr>
          <w:rFonts w:ascii="Arial Narrow" w:eastAsia="Arial Narrow" w:hAnsi="Arial Narrow" w:cs="Arial Narrow"/>
          <w:sz w:val="22"/>
          <w:szCs w:val="22"/>
          <w:u w:val="single"/>
        </w:rPr>
        <w:t xml:space="preserve">Breach of obligations, irregularities or fraud/ </w:t>
      </w:r>
      <w:r>
        <w:rPr>
          <w:rFonts w:ascii="Arial Narrow" w:eastAsia="Arial Narrow" w:hAnsi="Arial Narrow" w:cs="Arial Narrow"/>
          <w:b/>
          <w:sz w:val="22"/>
          <w:szCs w:val="22"/>
          <w:u w:val="single"/>
        </w:rPr>
        <w:t>Kršenje ob</w:t>
      </w:r>
      <w:r w:rsidR="00DF206D">
        <w:rPr>
          <w:rFonts w:ascii="Arial Narrow" w:eastAsia="Arial Narrow" w:hAnsi="Arial Narrow" w:cs="Arial Narrow"/>
          <w:b/>
          <w:sz w:val="22"/>
          <w:szCs w:val="22"/>
          <w:u w:val="single"/>
        </w:rPr>
        <w:t>a</w:t>
      </w:r>
      <w:r>
        <w:rPr>
          <w:rFonts w:ascii="Arial Narrow" w:eastAsia="Arial Narrow" w:hAnsi="Arial Narrow" w:cs="Arial Narrow"/>
          <w:b/>
          <w:sz w:val="22"/>
          <w:szCs w:val="22"/>
          <w:u w:val="single"/>
        </w:rPr>
        <w:t>veza, nepravilnosti i prevara</w:t>
      </w:r>
    </w:p>
    <w:p w:rsidR="00865672" w:rsidRDefault="00EA35AA" w:rsidP="00DF206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sz w:val="22"/>
          <w:szCs w:val="22"/>
        </w:rPr>
      </w:pPr>
      <w:r>
        <w:rPr>
          <w:rFonts w:ascii="Arial Narrow" w:eastAsia="Arial Narrow" w:hAnsi="Arial Narrow" w:cs="Arial Narrow"/>
          <w:color w:val="000000"/>
          <w:sz w:val="22"/>
          <w:szCs w:val="22"/>
        </w:rPr>
        <w:t xml:space="preserve">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 / </w:t>
      </w:r>
      <w:r>
        <w:rPr>
          <w:rFonts w:ascii="Arial Narrow" w:eastAsia="Arial Narrow" w:hAnsi="Arial Narrow" w:cs="Arial Narrow"/>
          <w:b/>
          <w:color w:val="222222"/>
          <w:sz w:val="22"/>
          <w:szCs w:val="22"/>
        </w:rPr>
        <w:t>Naručitelj zadržava pravo obustaviti ili otkazati postupak ako se pokaže da je postupak dodjele bio podložan kršenju ob</w:t>
      </w:r>
      <w:r w:rsidR="00DF206D">
        <w:rPr>
          <w:rFonts w:ascii="Arial Narrow" w:eastAsia="Arial Narrow" w:hAnsi="Arial Narrow" w:cs="Arial Narrow"/>
          <w:b/>
          <w:color w:val="222222"/>
          <w:sz w:val="22"/>
          <w:szCs w:val="22"/>
        </w:rPr>
        <w:t>a</w:t>
      </w:r>
      <w:r>
        <w:rPr>
          <w:rFonts w:ascii="Arial Narrow" w:eastAsia="Arial Narrow" w:hAnsi="Arial Narrow" w:cs="Arial Narrow"/>
          <w:b/>
          <w:color w:val="222222"/>
          <w:sz w:val="22"/>
          <w:szCs w:val="22"/>
        </w:rPr>
        <w:t>veza, nepravilnostima ili prijevari. Ako se nakon dodjele ugovora otkriju kršenje ob</w:t>
      </w:r>
      <w:r w:rsidR="00DF206D">
        <w:rPr>
          <w:rFonts w:ascii="Arial Narrow" w:eastAsia="Arial Narrow" w:hAnsi="Arial Narrow" w:cs="Arial Narrow"/>
          <w:b/>
          <w:color w:val="222222"/>
          <w:sz w:val="22"/>
          <w:szCs w:val="22"/>
        </w:rPr>
        <w:t>a</w:t>
      </w:r>
      <w:r>
        <w:rPr>
          <w:rFonts w:ascii="Arial Narrow" w:eastAsia="Arial Narrow" w:hAnsi="Arial Narrow" w:cs="Arial Narrow"/>
          <w:b/>
          <w:color w:val="222222"/>
          <w:sz w:val="22"/>
          <w:szCs w:val="22"/>
        </w:rPr>
        <w:t>veza, nepravilnosti ili prijevare, naručitelj se može suzdržati od sklapanja ugovora.</w:t>
      </w:r>
    </w:p>
    <w:p w:rsidR="00865672" w:rsidRDefault="0086567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rPr>
          <w:rFonts w:ascii="Arial Narrow" w:eastAsia="Arial Narrow" w:hAnsi="Arial Narrow" w:cs="Arial Narrow"/>
          <w:color w:val="222222"/>
          <w:sz w:val="22"/>
          <w:szCs w:val="22"/>
        </w:rPr>
      </w:pPr>
    </w:p>
    <w:p w:rsidR="00865672" w:rsidRDefault="00EA35AA">
      <w:pPr>
        <w:keepNext/>
        <w:numPr>
          <w:ilvl w:val="0"/>
          <w:numId w:val="3"/>
        </w:numPr>
        <w:pBdr>
          <w:top w:val="nil"/>
          <w:left w:val="nil"/>
          <w:bottom w:val="nil"/>
          <w:right w:val="nil"/>
          <w:between w:val="nil"/>
        </w:pBdr>
        <w:spacing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Cancellation of the tender procedure / </w:t>
      </w:r>
      <w:r>
        <w:rPr>
          <w:rFonts w:ascii="Arial Narrow" w:eastAsia="Arial Narrow" w:hAnsi="Arial Narrow" w:cs="Arial Narrow"/>
          <w:b/>
          <w:color w:val="000000"/>
          <w:sz w:val="24"/>
          <w:szCs w:val="24"/>
        </w:rPr>
        <w:t>Otkazivanje tenderske procedure</w:t>
      </w:r>
    </w:p>
    <w:p w:rsidR="00865672" w:rsidRPr="00DF206D" w:rsidRDefault="00EA35AA">
      <w:pPr>
        <w:pBdr>
          <w:top w:val="nil"/>
          <w:left w:val="nil"/>
          <w:bottom w:val="nil"/>
          <w:right w:val="nil"/>
          <w:between w:val="nil"/>
        </w:pBdr>
        <w:spacing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If a tender procedure is cancelled, tenderers will be notified by the Contracting Authority. If the tender procedure is cancelled before the tender opening session the sealed envelopes will be returned, unopened, to the tenderers. / </w:t>
      </w:r>
      <w:r w:rsidRPr="00DF206D">
        <w:rPr>
          <w:rFonts w:ascii="Arial Narrow" w:eastAsia="Arial Narrow" w:hAnsi="Arial Narrow" w:cs="Arial Narrow"/>
          <w:b/>
          <w:color w:val="000000"/>
          <w:sz w:val="22"/>
          <w:szCs w:val="22"/>
        </w:rPr>
        <w:t>U slučaju otkazivanja tenderske procedure, Ugov</w:t>
      </w:r>
      <w:r w:rsidR="00DF206D">
        <w:rPr>
          <w:rFonts w:ascii="Arial Narrow" w:eastAsia="Arial Narrow" w:hAnsi="Arial Narrow" w:cs="Arial Narrow"/>
          <w:b/>
          <w:color w:val="000000"/>
          <w:sz w:val="22"/>
          <w:szCs w:val="22"/>
        </w:rPr>
        <w:t>orno</w:t>
      </w:r>
      <w:r w:rsidRPr="00DF206D">
        <w:rPr>
          <w:rFonts w:ascii="Arial Narrow" w:eastAsia="Arial Narrow" w:hAnsi="Arial Narrow" w:cs="Arial Narrow"/>
          <w:b/>
          <w:color w:val="000000"/>
          <w:sz w:val="22"/>
          <w:szCs w:val="22"/>
        </w:rPr>
        <w:t xml:space="preserve"> tijelo će o tome obavijestiti ponuđače. Ako je tenderska procedura otkazana prije javnog otvaranja ponuda, zapečaćene omotnice bit će neotvorene vraćene ponuđačima.</w:t>
      </w:r>
    </w:p>
    <w:p w:rsidR="00865672" w:rsidRDefault="00EA35AA">
      <w:pPr>
        <w:keepNext/>
        <w:pBdr>
          <w:top w:val="nil"/>
          <w:left w:val="nil"/>
          <w:bottom w:val="nil"/>
          <w:right w:val="nil"/>
          <w:between w:val="nil"/>
        </w:pBdr>
        <w:spacing w:after="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Cancellation may occur, for example, if: / </w:t>
      </w:r>
      <w:r>
        <w:rPr>
          <w:rFonts w:ascii="Arial Narrow" w:eastAsia="Arial Narrow" w:hAnsi="Arial Narrow" w:cs="Arial Narrow"/>
          <w:b/>
          <w:color w:val="000000"/>
          <w:sz w:val="22"/>
          <w:szCs w:val="22"/>
        </w:rPr>
        <w:t>Do otkazivanja može doći, na primjer, zbog:</w:t>
      </w:r>
    </w:p>
    <w:p w:rsidR="00865672" w:rsidRDefault="00EA35AA">
      <w:pPr>
        <w:keepNext/>
        <w:numPr>
          <w:ilvl w:val="0"/>
          <w:numId w:val="4"/>
        </w:numPr>
        <w:pBdr>
          <w:top w:val="nil"/>
          <w:left w:val="nil"/>
          <w:bottom w:val="nil"/>
          <w:right w:val="nil"/>
          <w:between w:val="nil"/>
        </w:pBdr>
        <w:tabs>
          <w:tab w:val="left" w:pos="1276"/>
        </w:tabs>
        <w:spacing w:after="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tender procedure has been unsuccessful, namely where no suitable,  qualitatively or financially acceptable tender has been received or there has been no response at all; / </w:t>
      </w:r>
      <w:r w:rsidR="00DF206D" w:rsidRPr="00DF206D">
        <w:rPr>
          <w:rFonts w:ascii="Arial Narrow" w:eastAsia="Arial Narrow" w:hAnsi="Arial Narrow" w:cs="Arial Narrow"/>
          <w:b/>
          <w:color w:val="000000"/>
          <w:sz w:val="22"/>
          <w:szCs w:val="22"/>
        </w:rPr>
        <w:t>ako</w:t>
      </w:r>
      <w:r w:rsidR="00DF206D" w:rsidRPr="00DF206D">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je tenderska procedura bila neuspješna, odnosno kad nije zaprimljena nijedna primjerena, kvalitativno ili finan</w:t>
      </w:r>
      <w:r w:rsidR="00DF206D">
        <w:rPr>
          <w:rFonts w:ascii="Arial Narrow" w:eastAsia="Arial Narrow" w:hAnsi="Arial Narrow" w:cs="Arial Narrow"/>
          <w:b/>
          <w:color w:val="000000"/>
          <w:sz w:val="22"/>
          <w:szCs w:val="22"/>
        </w:rPr>
        <w:t>s</w:t>
      </w:r>
      <w:r>
        <w:rPr>
          <w:rFonts w:ascii="Arial Narrow" w:eastAsia="Arial Narrow" w:hAnsi="Arial Narrow" w:cs="Arial Narrow"/>
          <w:b/>
          <w:color w:val="000000"/>
          <w:sz w:val="22"/>
          <w:szCs w:val="22"/>
        </w:rPr>
        <w:t>ijski prihvatljiva ponuda ili kad uopće nije bilo odgovora na poziv;</w:t>
      </w:r>
    </w:p>
    <w:p w:rsidR="00865672" w:rsidRDefault="00EA35AA">
      <w:pPr>
        <w:numPr>
          <w:ilvl w:val="0"/>
          <w:numId w:val="4"/>
        </w:numPr>
        <w:pBdr>
          <w:top w:val="nil"/>
          <w:left w:val="nil"/>
          <w:bottom w:val="nil"/>
          <w:right w:val="nil"/>
          <w:between w:val="nil"/>
        </w:pBdr>
        <w:spacing w:after="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economic or technical parameters of the project have changed fundamentally; / </w:t>
      </w:r>
      <w:r w:rsidR="00C71BAD" w:rsidRPr="00C71BAD">
        <w:rPr>
          <w:rFonts w:ascii="Arial Narrow" w:eastAsia="Arial Narrow" w:hAnsi="Arial Narrow" w:cs="Arial Narrow"/>
          <w:b/>
          <w:color w:val="000000"/>
          <w:sz w:val="22"/>
          <w:szCs w:val="22"/>
        </w:rPr>
        <w:t>ako</w:t>
      </w:r>
      <w:r w:rsidR="00C71BAD">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su se ekonomski ili tehnički parametri projekta značajno promijenili</w:t>
      </w:r>
      <w:r>
        <w:rPr>
          <w:rFonts w:ascii="Arial Narrow" w:eastAsia="Arial Narrow" w:hAnsi="Arial Narrow" w:cs="Arial Narrow"/>
          <w:b/>
          <w:i/>
          <w:color w:val="000000"/>
          <w:sz w:val="22"/>
          <w:szCs w:val="22"/>
        </w:rPr>
        <w:t>;</w:t>
      </w:r>
    </w:p>
    <w:p w:rsidR="00865672" w:rsidRDefault="00EA35AA">
      <w:pPr>
        <w:numPr>
          <w:ilvl w:val="0"/>
          <w:numId w:val="4"/>
        </w:numPr>
        <w:pBdr>
          <w:top w:val="nil"/>
          <w:left w:val="nil"/>
          <w:bottom w:val="nil"/>
          <w:right w:val="nil"/>
          <w:between w:val="nil"/>
        </w:pBdr>
        <w:spacing w:after="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exceptional circumstances or force majeure render normal implementation of the project impossible; / </w:t>
      </w:r>
      <w:r w:rsidR="00C71BAD" w:rsidRPr="00C71BAD">
        <w:rPr>
          <w:rFonts w:ascii="Arial Narrow" w:eastAsia="Arial Narrow" w:hAnsi="Arial Narrow" w:cs="Arial Narrow"/>
          <w:b/>
          <w:color w:val="000000"/>
          <w:sz w:val="22"/>
          <w:szCs w:val="22"/>
        </w:rPr>
        <w:t>ako</w:t>
      </w:r>
      <w:r w:rsidR="00C71BAD">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vanredni u</w:t>
      </w:r>
      <w:r w:rsidR="00C71BAD">
        <w:rPr>
          <w:rFonts w:ascii="Arial Narrow" w:eastAsia="Arial Narrow" w:hAnsi="Arial Narrow" w:cs="Arial Narrow"/>
          <w:b/>
          <w:color w:val="000000"/>
          <w:sz w:val="22"/>
          <w:szCs w:val="22"/>
        </w:rPr>
        <w:t>vjeti</w:t>
      </w:r>
      <w:r>
        <w:rPr>
          <w:rFonts w:ascii="Arial Narrow" w:eastAsia="Arial Narrow" w:hAnsi="Arial Narrow" w:cs="Arial Narrow"/>
          <w:b/>
          <w:color w:val="000000"/>
          <w:sz w:val="22"/>
          <w:szCs w:val="22"/>
        </w:rPr>
        <w:t xml:space="preserve"> ili viša sila učine normalnu provedbu projekta nemogućom</w:t>
      </w:r>
      <w:r>
        <w:rPr>
          <w:rFonts w:ascii="Arial Narrow" w:eastAsia="Arial Narrow" w:hAnsi="Arial Narrow" w:cs="Arial Narrow"/>
          <w:i/>
          <w:color w:val="000000"/>
          <w:sz w:val="22"/>
          <w:szCs w:val="22"/>
        </w:rPr>
        <w:t>;</w:t>
      </w:r>
    </w:p>
    <w:p w:rsidR="00865672" w:rsidRDefault="00EA35AA">
      <w:pPr>
        <w:numPr>
          <w:ilvl w:val="0"/>
          <w:numId w:val="4"/>
        </w:numPr>
        <w:pBdr>
          <w:top w:val="nil"/>
          <w:left w:val="nil"/>
          <w:bottom w:val="nil"/>
          <w:right w:val="nil"/>
          <w:between w:val="nil"/>
        </w:pBdr>
        <w:spacing w:after="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all technically compliant tenders exceed the financial resources available; /</w:t>
      </w:r>
      <w:r w:rsidR="00C71BAD">
        <w:rPr>
          <w:rFonts w:ascii="Arial Narrow" w:eastAsia="Arial Narrow" w:hAnsi="Arial Narrow" w:cs="Arial Narrow"/>
          <w:color w:val="000000"/>
          <w:sz w:val="22"/>
          <w:szCs w:val="22"/>
        </w:rPr>
        <w:t xml:space="preserve"> </w:t>
      </w:r>
      <w:r w:rsidR="00C71BAD" w:rsidRPr="00C71BAD">
        <w:rPr>
          <w:rFonts w:ascii="Arial Narrow" w:eastAsia="Arial Narrow" w:hAnsi="Arial Narrow" w:cs="Arial Narrow"/>
          <w:b/>
          <w:color w:val="000000"/>
          <w:sz w:val="22"/>
          <w:szCs w:val="22"/>
        </w:rPr>
        <w:t>ako</w:t>
      </w:r>
      <w:r>
        <w:rPr>
          <w:rFonts w:ascii="Arial Narrow" w:eastAsia="Arial Narrow" w:hAnsi="Arial Narrow" w:cs="Arial Narrow"/>
          <w:i/>
          <w:color w:val="000000"/>
          <w:sz w:val="22"/>
          <w:szCs w:val="22"/>
        </w:rPr>
        <w:t xml:space="preserve"> </w:t>
      </w:r>
      <w:r>
        <w:rPr>
          <w:rFonts w:ascii="Arial Narrow" w:eastAsia="Arial Narrow" w:hAnsi="Arial Narrow" w:cs="Arial Narrow"/>
          <w:b/>
          <w:color w:val="000000"/>
          <w:sz w:val="22"/>
          <w:szCs w:val="22"/>
        </w:rPr>
        <w:t>sve tehnički prihvatljive ponude premaše raspoloživa financijska sredstva</w:t>
      </w:r>
      <w:r>
        <w:rPr>
          <w:rFonts w:ascii="Arial Narrow" w:eastAsia="Arial Narrow" w:hAnsi="Arial Narrow" w:cs="Arial Narrow"/>
          <w:b/>
          <w:i/>
          <w:color w:val="000000"/>
          <w:sz w:val="22"/>
          <w:szCs w:val="22"/>
        </w:rPr>
        <w:t>;</w:t>
      </w:r>
    </w:p>
    <w:p w:rsidR="00865672" w:rsidRDefault="00EA35AA">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there have been breach of obligations, irregularities or frauds in the procedure, in particular where these have prevented fair competition. / </w:t>
      </w:r>
      <w:r w:rsidR="00C71BAD">
        <w:rPr>
          <w:rFonts w:ascii="Arial Narrow" w:eastAsia="Arial Narrow" w:hAnsi="Arial Narrow" w:cs="Arial Narrow"/>
          <w:color w:val="000000"/>
          <w:sz w:val="22"/>
          <w:szCs w:val="22"/>
        </w:rPr>
        <w:t xml:space="preserve">ako </w:t>
      </w:r>
      <w:r>
        <w:rPr>
          <w:rFonts w:ascii="Arial Narrow" w:eastAsia="Arial Narrow" w:hAnsi="Arial Narrow" w:cs="Arial Narrow"/>
          <w:b/>
          <w:color w:val="000000"/>
          <w:sz w:val="22"/>
          <w:szCs w:val="22"/>
        </w:rPr>
        <w:t>dođe do kršenj</w:t>
      </w:r>
      <w:r w:rsidR="00C71BAD">
        <w:rPr>
          <w:rFonts w:ascii="Arial Narrow" w:eastAsia="Arial Narrow" w:hAnsi="Arial Narrow" w:cs="Arial Narrow"/>
          <w:b/>
          <w:color w:val="000000"/>
          <w:sz w:val="22"/>
          <w:szCs w:val="22"/>
        </w:rPr>
        <w:t>a obveza, nepravilnosti ili pr</w:t>
      </w:r>
      <w:r>
        <w:rPr>
          <w:rFonts w:ascii="Arial Narrow" w:eastAsia="Arial Narrow" w:hAnsi="Arial Narrow" w:cs="Arial Narrow"/>
          <w:b/>
          <w:color w:val="000000"/>
          <w:sz w:val="22"/>
          <w:szCs w:val="22"/>
        </w:rPr>
        <w:t>evare  u postupku, osobito kad one sprečavaju poštenu tržišnu utakmicu;</w:t>
      </w:r>
    </w:p>
    <w:p w:rsidR="00865672" w:rsidRDefault="00EA35AA">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  /  </w:t>
      </w:r>
      <w:r w:rsidR="00C71BAD">
        <w:rPr>
          <w:rFonts w:ascii="Arial Narrow" w:eastAsia="Arial Narrow" w:hAnsi="Arial Narrow" w:cs="Arial Narrow"/>
          <w:color w:val="000000"/>
          <w:sz w:val="22"/>
          <w:szCs w:val="22"/>
        </w:rPr>
        <w:t xml:space="preserve">ako </w:t>
      </w:r>
      <w:r>
        <w:rPr>
          <w:rFonts w:ascii="Arial Narrow" w:eastAsia="Arial Narrow" w:hAnsi="Arial Narrow" w:cs="Arial Narrow"/>
          <w:b/>
          <w:color w:val="000000"/>
          <w:sz w:val="22"/>
          <w:szCs w:val="22"/>
        </w:rPr>
        <w:t>dodjela ugovora nije u skladu s</w:t>
      </w:r>
      <w:r w:rsidR="00C71BAD">
        <w:rPr>
          <w:rFonts w:ascii="Arial Narrow" w:eastAsia="Arial Narrow" w:hAnsi="Arial Narrow" w:cs="Arial Narrow"/>
          <w:b/>
          <w:color w:val="000000"/>
          <w:sz w:val="22"/>
          <w:szCs w:val="22"/>
        </w:rPr>
        <w:t>a</w:t>
      </w:r>
      <w:r>
        <w:rPr>
          <w:rFonts w:ascii="Arial Narrow" w:eastAsia="Arial Narrow" w:hAnsi="Arial Narrow" w:cs="Arial Narrow"/>
          <w:b/>
          <w:color w:val="000000"/>
          <w:sz w:val="22"/>
          <w:szCs w:val="22"/>
        </w:rPr>
        <w:t xml:space="preserve"> razumnim finansijskim upravljanjem, tj. ne poštuje načela ekonomičnosti, djelotvornosti I učinkovitosti (npr. cijena koju predlaže ponuđač kojem se treba dodijeliti ugovor objektivno je u nesrazmjeru s</w:t>
      </w:r>
      <w:r w:rsidR="00C71BAD">
        <w:rPr>
          <w:rFonts w:ascii="Arial Narrow" w:eastAsia="Arial Narrow" w:hAnsi="Arial Narrow" w:cs="Arial Narrow"/>
          <w:b/>
          <w:color w:val="000000"/>
          <w:sz w:val="22"/>
          <w:szCs w:val="22"/>
        </w:rPr>
        <w:t>a</w:t>
      </w:r>
      <w:r>
        <w:rPr>
          <w:rFonts w:ascii="Arial Narrow" w:eastAsia="Arial Narrow" w:hAnsi="Arial Narrow" w:cs="Arial Narrow"/>
          <w:b/>
          <w:color w:val="000000"/>
          <w:sz w:val="22"/>
          <w:szCs w:val="22"/>
        </w:rPr>
        <w:t xml:space="preserve"> cijenom na tržištu).</w:t>
      </w:r>
    </w:p>
    <w:p w:rsidR="00865672" w:rsidRDefault="00EA35AA">
      <w:pPr>
        <w:pBdr>
          <w:top w:val="nil"/>
          <w:left w:val="nil"/>
          <w:bottom w:val="nil"/>
          <w:right w:val="nil"/>
          <w:between w:val="nil"/>
        </w:pBdr>
        <w:tabs>
          <w:tab w:val="left" w:pos="567"/>
        </w:tabs>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procurement notice does not commit the Contracting Authority to implement the programme or project announced.</w:t>
      </w:r>
      <w:r>
        <w:rPr>
          <w:rFonts w:ascii="Arial Narrow" w:eastAsia="Arial Narrow" w:hAnsi="Arial Narrow" w:cs="Arial Narrow"/>
          <w:b/>
          <w:color w:val="000000"/>
          <w:sz w:val="22"/>
          <w:szCs w:val="22"/>
        </w:rPr>
        <w:t xml:space="preserve"> / Ugov</w:t>
      </w:r>
      <w:r w:rsidR="00C71BAD">
        <w:rPr>
          <w:rFonts w:ascii="Arial Narrow" w:eastAsia="Arial Narrow" w:hAnsi="Arial Narrow" w:cs="Arial Narrow"/>
          <w:b/>
          <w:color w:val="000000"/>
          <w:sz w:val="22"/>
          <w:szCs w:val="22"/>
        </w:rPr>
        <w:t>orno</w:t>
      </w:r>
      <w:r>
        <w:rPr>
          <w:rFonts w:ascii="Arial Narrow" w:eastAsia="Arial Narrow" w:hAnsi="Arial Narrow" w:cs="Arial Narrow"/>
          <w:b/>
          <w:color w:val="000000"/>
          <w:sz w:val="22"/>
          <w:szCs w:val="22"/>
        </w:rPr>
        <w:t xml:space="preserve">  tijelo ni u kojem slučaju neće biti odgovorno za štetu bilo koje vrste, uključujući među ostalim štetu za izgubljenu dobit, koja je na bilo koji način povezana s</w:t>
      </w:r>
      <w:r w:rsidR="00C71BAD">
        <w:rPr>
          <w:rFonts w:ascii="Arial Narrow" w:eastAsia="Arial Narrow" w:hAnsi="Arial Narrow" w:cs="Arial Narrow"/>
          <w:b/>
          <w:color w:val="000000"/>
          <w:sz w:val="22"/>
          <w:szCs w:val="22"/>
        </w:rPr>
        <w:t>a</w:t>
      </w:r>
      <w:r>
        <w:rPr>
          <w:rFonts w:ascii="Arial Narrow" w:eastAsia="Arial Narrow" w:hAnsi="Arial Narrow" w:cs="Arial Narrow"/>
          <w:b/>
          <w:color w:val="000000"/>
          <w:sz w:val="22"/>
          <w:szCs w:val="22"/>
        </w:rPr>
        <w:t xml:space="preserve"> otkazivanjem tenderske procedure, čak i ako je Ugov</w:t>
      </w:r>
      <w:r w:rsidR="00C71BAD">
        <w:rPr>
          <w:rFonts w:ascii="Arial Narrow" w:eastAsia="Arial Narrow" w:hAnsi="Arial Narrow" w:cs="Arial Narrow"/>
          <w:b/>
          <w:color w:val="000000"/>
          <w:sz w:val="22"/>
          <w:szCs w:val="22"/>
        </w:rPr>
        <w:t>orno</w:t>
      </w:r>
      <w:r>
        <w:rPr>
          <w:rFonts w:ascii="Arial Narrow" w:eastAsia="Arial Narrow" w:hAnsi="Arial Narrow" w:cs="Arial Narrow"/>
          <w:b/>
          <w:color w:val="000000"/>
          <w:sz w:val="22"/>
          <w:szCs w:val="22"/>
        </w:rPr>
        <w:t xml:space="preserve"> tijelo bilo upoznato s</w:t>
      </w:r>
      <w:r w:rsidR="00C71BAD">
        <w:rPr>
          <w:rFonts w:ascii="Arial Narrow" w:eastAsia="Arial Narrow" w:hAnsi="Arial Narrow" w:cs="Arial Narrow"/>
          <w:b/>
          <w:color w:val="000000"/>
          <w:sz w:val="22"/>
          <w:szCs w:val="22"/>
        </w:rPr>
        <w:t>a</w:t>
      </w:r>
      <w:r>
        <w:rPr>
          <w:rFonts w:ascii="Arial Narrow" w:eastAsia="Arial Narrow" w:hAnsi="Arial Narrow" w:cs="Arial Narrow"/>
          <w:b/>
          <w:color w:val="000000"/>
          <w:sz w:val="22"/>
          <w:szCs w:val="22"/>
        </w:rPr>
        <w:t xml:space="preserve"> mogućnošću nastanka štete. Objavljivanje oba</w:t>
      </w:r>
      <w:r w:rsidR="00C71BAD">
        <w:rPr>
          <w:rFonts w:ascii="Arial Narrow" w:eastAsia="Arial Narrow" w:hAnsi="Arial Narrow" w:cs="Arial Narrow"/>
          <w:b/>
          <w:color w:val="000000"/>
          <w:sz w:val="22"/>
          <w:szCs w:val="22"/>
        </w:rPr>
        <w:t>vještenja</w:t>
      </w:r>
      <w:r>
        <w:rPr>
          <w:rFonts w:ascii="Arial Narrow" w:eastAsia="Arial Narrow" w:hAnsi="Arial Narrow" w:cs="Arial Narrow"/>
          <w:b/>
          <w:color w:val="000000"/>
          <w:sz w:val="22"/>
          <w:szCs w:val="22"/>
        </w:rPr>
        <w:t xml:space="preserve"> o nabavci ne obvezuje Ugov</w:t>
      </w:r>
      <w:r w:rsidR="00C71BAD">
        <w:rPr>
          <w:rFonts w:ascii="Arial Narrow" w:eastAsia="Arial Narrow" w:hAnsi="Arial Narrow" w:cs="Arial Narrow"/>
          <w:b/>
          <w:color w:val="000000"/>
          <w:sz w:val="22"/>
          <w:szCs w:val="22"/>
        </w:rPr>
        <w:t>orno</w:t>
      </w:r>
      <w:r>
        <w:rPr>
          <w:rFonts w:ascii="Arial Narrow" w:eastAsia="Arial Narrow" w:hAnsi="Arial Narrow" w:cs="Arial Narrow"/>
          <w:b/>
          <w:color w:val="000000"/>
          <w:sz w:val="22"/>
          <w:szCs w:val="22"/>
        </w:rPr>
        <w:t xml:space="preserve"> tijelo na provedbu najavljenog programa ili projekta.</w:t>
      </w:r>
    </w:p>
    <w:p w:rsidR="00865672" w:rsidRDefault="00EA35AA" w:rsidP="004E3C57">
      <w:pPr>
        <w:keepNext/>
        <w:numPr>
          <w:ilvl w:val="0"/>
          <w:numId w:val="3"/>
        </w:numPr>
        <w:pBdr>
          <w:top w:val="nil"/>
          <w:left w:val="nil"/>
          <w:bottom w:val="nil"/>
          <w:right w:val="nil"/>
          <w:between w:val="nil"/>
        </w:pBdr>
        <w:spacing w:line="240" w:lineRule="auto"/>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Appeals / </w:t>
      </w:r>
      <w:r>
        <w:rPr>
          <w:rFonts w:ascii="Arial Narrow" w:eastAsia="Arial Narrow" w:hAnsi="Arial Narrow" w:cs="Arial Narrow"/>
          <w:b/>
          <w:color w:val="000000"/>
          <w:sz w:val="24"/>
          <w:szCs w:val="24"/>
        </w:rPr>
        <w:t>Žalbe</w:t>
      </w:r>
    </w:p>
    <w:p w:rsidR="00865672" w:rsidRDefault="00EA35AA" w:rsidP="004E3C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Tenderers believing that they have been harmed by an error or irregularity during the award process may file a complaint. See section 2.12. of the Practical Guide. / </w:t>
      </w:r>
      <w:r>
        <w:rPr>
          <w:rFonts w:ascii="Arial Narrow" w:eastAsia="Arial Narrow" w:hAnsi="Arial Narrow" w:cs="Arial Narrow"/>
          <w:b/>
          <w:color w:val="000000"/>
          <w:sz w:val="22"/>
          <w:szCs w:val="22"/>
        </w:rPr>
        <w:t>Ponuđači koji vjeruju da im je nanesena šteta uslijed greške ili nepravilnosti tokom procesa dodjele ugovora mogu podnijeti žalbu. Vidi stavak 2.12. Praktičnog vodiča.</w:t>
      </w:r>
    </w:p>
    <w:p w:rsidR="00865672" w:rsidRDefault="00EA35AA" w:rsidP="004E3C57">
      <w:pPr>
        <w:keepNext/>
        <w:numPr>
          <w:ilvl w:val="0"/>
          <w:numId w:val="3"/>
        </w:numPr>
        <w:pBdr>
          <w:top w:val="nil"/>
          <w:left w:val="nil"/>
          <w:bottom w:val="nil"/>
          <w:right w:val="nil"/>
          <w:between w:val="nil"/>
        </w:pBdr>
        <w:spacing w:before="0" w:after="0" w:line="240" w:lineRule="auto"/>
        <w:ind w:left="0" w:hanging="2"/>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Data Protection</w:t>
      </w:r>
    </w:p>
    <w:p w:rsidR="00865672" w:rsidRDefault="00EA35AA" w:rsidP="004E3C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w:t>
      </w:r>
    </w:p>
    <w:p w:rsidR="00865672" w:rsidRDefault="00EA35AA" w:rsidP="004E3C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sz w:val="24"/>
          <w:szCs w:val="24"/>
        </w:rPr>
        <w:t>28.</w:t>
      </w:r>
      <w:r>
        <w:rPr>
          <w:sz w:val="24"/>
          <w:szCs w:val="24"/>
        </w:rPr>
        <w:tab/>
      </w:r>
      <w:r>
        <w:rPr>
          <w:rFonts w:ascii="Arial Narrow" w:eastAsia="Arial Narrow" w:hAnsi="Arial Narrow" w:cs="Arial Narrow"/>
          <w:sz w:val="24"/>
          <w:szCs w:val="24"/>
        </w:rPr>
        <w:t xml:space="preserve">Early detection and exclusion system/ </w:t>
      </w:r>
      <w:r>
        <w:rPr>
          <w:rFonts w:ascii="Arial Narrow" w:eastAsia="Arial Narrow" w:hAnsi="Arial Narrow" w:cs="Arial Narrow"/>
          <w:b/>
          <w:sz w:val="24"/>
          <w:szCs w:val="24"/>
        </w:rPr>
        <w:t>S</w:t>
      </w:r>
      <w:r w:rsidR="0024298C">
        <w:rPr>
          <w:rFonts w:ascii="Arial Narrow" w:eastAsia="Arial Narrow" w:hAnsi="Arial Narrow" w:cs="Arial Narrow"/>
          <w:b/>
          <w:sz w:val="24"/>
          <w:szCs w:val="24"/>
        </w:rPr>
        <w:t>istem</w:t>
      </w:r>
      <w:r>
        <w:rPr>
          <w:rFonts w:ascii="Arial Narrow" w:eastAsia="Arial Narrow" w:hAnsi="Arial Narrow" w:cs="Arial Narrow"/>
          <w:b/>
          <w:sz w:val="24"/>
          <w:szCs w:val="24"/>
        </w:rPr>
        <w:t xml:space="preserve"> ranog otkrivanja i isključenja</w:t>
      </w:r>
    </w:p>
    <w:p w:rsidR="00865672" w:rsidRDefault="00EA35AA" w:rsidP="004E3C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hanging="2"/>
        <w:jc w:val="both"/>
        <w:rPr>
          <w:rFonts w:ascii="Arial Narrow" w:eastAsia="Arial Narrow" w:hAnsi="Arial Narrow" w:cs="Arial Narrow"/>
          <w:color w:val="222222"/>
          <w:sz w:val="22"/>
          <w:szCs w:val="22"/>
        </w:rPr>
      </w:pPr>
      <w:r>
        <w:rPr>
          <w:rFonts w:ascii="Arial Narrow" w:eastAsia="Arial Narrow" w:hAnsi="Arial Narrow" w:cs="Arial Narrow"/>
          <w:color w:val="000000"/>
          <w:sz w:val="22"/>
          <w:szCs w:val="22"/>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 </w:t>
      </w:r>
      <w:r>
        <w:rPr>
          <w:rFonts w:ascii="Arial Narrow" w:eastAsia="Arial Narrow" w:hAnsi="Arial Narrow" w:cs="Arial Narrow"/>
          <w:b/>
          <w:color w:val="222222"/>
          <w:sz w:val="22"/>
          <w:szCs w:val="22"/>
        </w:rPr>
        <w:t>Ponu</w:t>
      </w:r>
      <w:r w:rsidR="0024298C">
        <w:rPr>
          <w:rFonts w:ascii="Arial Narrow" w:eastAsia="Arial Narrow" w:hAnsi="Arial Narrow" w:cs="Arial Narrow"/>
          <w:b/>
          <w:color w:val="222222"/>
          <w:sz w:val="22"/>
          <w:szCs w:val="22"/>
        </w:rPr>
        <w:t>đači i, ako su pravna lica</w:t>
      </w:r>
      <w:r>
        <w:rPr>
          <w:rFonts w:ascii="Arial Narrow" w:eastAsia="Arial Narrow" w:hAnsi="Arial Narrow" w:cs="Arial Narrow"/>
          <w:b/>
          <w:color w:val="222222"/>
          <w:sz w:val="22"/>
          <w:szCs w:val="22"/>
        </w:rPr>
        <w:t xml:space="preserve">, </w:t>
      </w:r>
      <w:r w:rsidR="0024298C">
        <w:rPr>
          <w:rFonts w:ascii="Arial Narrow" w:eastAsia="Arial Narrow" w:hAnsi="Arial Narrow" w:cs="Arial Narrow"/>
          <w:b/>
          <w:color w:val="222222"/>
          <w:sz w:val="22"/>
          <w:szCs w:val="22"/>
        </w:rPr>
        <w:t>lica</w:t>
      </w:r>
      <w:r>
        <w:rPr>
          <w:rFonts w:ascii="Arial Narrow" w:eastAsia="Arial Narrow" w:hAnsi="Arial Narrow" w:cs="Arial Narrow"/>
          <w:b/>
          <w:color w:val="222222"/>
          <w:sz w:val="22"/>
          <w:szCs w:val="22"/>
        </w:rPr>
        <w:t xml:space="preserve"> koj</w:t>
      </w:r>
      <w:r w:rsidR="0024298C">
        <w:rPr>
          <w:rFonts w:ascii="Arial Narrow" w:eastAsia="Arial Narrow" w:hAnsi="Arial Narrow" w:cs="Arial Narrow"/>
          <w:b/>
          <w:color w:val="222222"/>
          <w:sz w:val="22"/>
          <w:szCs w:val="22"/>
        </w:rPr>
        <w:t>a</w:t>
      </w:r>
      <w:r>
        <w:rPr>
          <w:rFonts w:ascii="Arial Narrow" w:eastAsia="Arial Narrow" w:hAnsi="Arial Narrow" w:cs="Arial Narrow"/>
          <w:b/>
          <w:color w:val="222222"/>
          <w:sz w:val="22"/>
          <w:szCs w:val="22"/>
        </w:rPr>
        <w:t xml:space="preserve"> imaju ovlasti za zastupanje, odlučivanje ili kontrolu nad njima, obaviještavaju se da, ukoliko se nađu u nekoj od situacija ranog otkri</w:t>
      </w:r>
      <w:r w:rsidR="0024298C">
        <w:rPr>
          <w:rFonts w:ascii="Arial Narrow" w:eastAsia="Arial Narrow" w:hAnsi="Arial Narrow" w:cs="Arial Narrow"/>
          <w:b/>
          <w:color w:val="222222"/>
          <w:sz w:val="22"/>
          <w:szCs w:val="22"/>
        </w:rPr>
        <w:t>vanja ili isključenja, njihovi lični</w:t>
      </w:r>
      <w:r>
        <w:rPr>
          <w:rFonts w:ascii="Arial Narrow" w:eastAsia="Arial Narrow" w:hAnsi="Arial Narrow" w:cs="Arial Narrow"/>
          <w:b/>
          <w:color w:val="222222"/>
          <w:sz w:val="22"/>
          <w:szCs w:val="22"/>
        </w:rPr>
        <w:t xml:space="preserve"> podaci (</w:t>
      </w:r>
      <w:r w:rsidR="0024298C">
        <w:rPr>
          <w:rFonts w:ascii="Arial Narrow" w:eastAsia="Arial Narrow" w:hAnsi="Arial Narrow" w:cs="Arial Narrow"/>
          <w:b/>
          <w:color w:val="222222"/>
          <w:sz w:val="22"/>
          <w:szCs w:val="22"/>
        </w:rPr>
        <w:t>ime, ime naziv ako ste fizičko lice</w:t>
      </w:r>
      <w:r>
        <w:rPr>
          <w:rFonts w:ascii="Arial Narrow" w:eastAsia="Arial Narrow" w:hAnsi="Arial Narrow" w:cs="Arial Narrow"/>
          <w:b/>
          <w:color w:val="222222"/>
          <w:sz w:val="22"/>
          <w:szCs w:val="22"/>
        </w:rPr>
        <w:t xml:space="preserve">, adresa, pravni oblik i ime i prezime </w:t>
      </w:r>
      <w:r w:rsidR="0024298C">
        <w:rPr>
          <w:rFonts w:ascii="Arial Narrow" w:eastAsia="Arial Narrow" w:hAnsi="Arial Narrow" w:cs="Arial Narrow"/>
          <w:b/>
          <w:color w:val="222222"/>
          <w:sz w:val="22"/>
          <w:szCs w:val="22"/>
        </w:rPr>
        <w:t>lica</w:t>
      </w:r>
      <w:r>
        <w:rPr>
          <w:rFonts w:ascii="Arial Narrow" w:eastAsia="Arial Narrow" w:hAnsi="Arial Narrow" w:cs="Arial Narrow"/>
          <w:b/>
          <w:color w:val="222222"/>
          <w:sz w:val="22"/>
          <w:szCs w:val="22"/>
        </w:rPr>
        <w:t xml:space="preserve"> ovlaštenih za zastupanje, odlučivan</w:t>
      </w:r>
      <w:r w:rsidR="0024298C">
        <w:rPr>
          <w:rFonts w:ascii="Arial Narrow" w:eastAsia="Arial Narrow" w:hAnsi="Arial Narrow" w:cs="Arial Narrow"/>
          <w:b/>
          <w:color w:val="222222"/>
          <w:sz w:val="22"/>
          <w:szCs w:val="22"/>
        </w:rPr>
        <w:t>je ili kontrolu, ako je pravno lice</w:t>
      </w:r>
      <w:r>
        <w:rPr>
          <w:rFonts w:ascii="Arial Narrow" w:eastAsia="Arial Narrow" w:hAnsi="Arial Narrow" w:cs="Arial Narrow"/>
          <w:b/>
          <w:color w:val="222222"/>
          <w:sz w:val="22"/>
          <w:szCs w:val="22"/>
        </w:rPr>
        <w:t xml:space="preserve">) mogu biti registrirani  u </w:t>
      </w:r>
      <w:r w:rsidR="0024298C">
        <w:rPr>
          <w:rFonts w:ascii="Arial Narrow" w:eastAsia="Arial Narrow" w:hAnsi="Arial Narrow" w:cs="Arial Narrow"/>
          <w:b/>
          <w:color w:val="222222"/>
          <w:sz w:val="22"/>
          <w:szCs w:val="22"/>
        </w:rPr>
        <w:t xml:space="preserve">system </w:t>
      </w:r>
      <w:r>
        <w:rPr>
          <w:rFonts w:ascii="Arial Narrow" w:eastAsia="Arial Narrow" w:hAnsi="Arial Narrow" w:cs="Arial Narrow"/>
          <w:b/>
          <w:color w:val="222222"/>
          <w:sz w:val="22"/>
          <w:szCs w:val="22"/>
        </w:rPr>
        <w:t xml:space="preserve">ranog otkrivanja i isključenja i priopćeni </w:t>
      </w:r>
      <w:r w:rsidR="0024298C">
        <w:rPr>
          <w:rFonts w:ascii="Arial Narrow" w:eastAsia="Arial Narrow" w:hAnsi="Arial Narrow" w:cs="Arial Narrow"/>
          <w:b/>
          <w:color w:val="222222"/>
          <w:sz w:val="22"/>
          <w:szCs w:val="22"/>
        </w:rPr>
        <w:t>licima</w:t>
      </w:r>
      <w:r>
        <w:rPr>
          <w:rFonts w:ascii="Arial Narrow" w:eastAsia="Arial Narrow" w:hAnsi="Arial Narrow" w:cs="Arial Narrow"/>
          <w:b/>
          <w:color w:val="222222"/>
          <w:sz w:val="22"/>
          <w:szCs w:val="22"/>
        </w:rPr>
        <w:t xml:space="preserve"> i entitetima navedene u gore spomenutoj odluci, u vezi s</w:t>
      </w:r>
      <w:r w:rsidR="0024298C">
        <w:rPr>
          <w:rFonts w:ascii="Arial Narrow" w:eastAsia="Arial Narrow" w:hAnsi="Arial Narrow" w:cs="Arial Narrow"/>
          <w:b/>
          <w:color w:val="222222"/>
          <w:sz w:val="22"/>
          <w:szCs w:val="22"/>
        </w:rPr>
        <w:t>a</w:t>
      </w:r>
      <w:r>
        <w:rPr>
          <w:rFonts w:ascii="Arial Narrow" w:eastAsia="Arial Narrow" w:hAnsi="Arial Narrow" w:cs="Arial Narrow"/>
          <w:b/>
          <w:color w:val="222222"/>
          <w:sz w:val="22"/>
          <w:szCs w:val="22"/>
        </w:rPr>
        <w:t xml:space="preserve"> dodjelom ili izvršenjem ugovora o nabav</w:t>
      </w:r>
      <w:r w:rsidR="0024298C">
        <w:rPr>
          <w:rFonts w:ascii="Arial Narrow" w:eastAsia="Arial Narrow" w:hAnsi="Arial Narrow" w:cs="Arial Narrow"/>
          <w:b/>
          <w:color w:val="222222"/>
          <w:sz w:val="22"/>
          <w:szCs w:val="22"/>
        </w:rPr>
        <w:t>c</w:t>
      </w:r>
      <w:r>
        <w:rPr>
          <w:rFonts w:ascii="Arial Narrow" w:eastAsia="Arial Narrow" w:hAnsi="Arial Narrow" w:cs="Arial Narrow"/>
          <w:b/>
          <w:color w:val="222222"/>
          <w:sz w:val="22"/>
          <w:szCs w:val="22"/>
        </w:rPr>
        <w:t>i.</w:t>
      </w:r>
    </w:p>
    <w:p w:rsidR="00865672" w:rsidRDefault="00865672" w:rsidP="004E3C57">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sectPr w:rsidR="00865672">
      <w:headerReference w:type="even" r:id="rId12"/>
      <w:headerReference w:type="default" r:id="rId13"/>
      <w:footerReference w:type="even" r:id="rId14"/>
      <w:footerReference w:type="default" r:id="rId15"/>
      <w:headerReference w:type="first" r:id="rId16"/>
      <w:footerReference w:type="first" r:id="rId17"/>
      <w:pgSz w:w="11906" w:h="16838"/>
      <w:pgMar w:top="709" w:right="1418" w:bottom="1134" w:left="1134" w:header="720" w:footer="46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0E" w:rsidRDefault="00B3080E" w:rsidP="00852546">
      <w:pPr>
        <w:spacing w:before="0" w:after="0" w:line="240" w:lineRule="auto"/>
        <w:ind w:left="0" w:hanging="2"/>
      </w:pPr>
      <w:r>
        <w:separator/>
      </w:r>
    </w:p>
  </w:endnote>
  <w:endnote w:type="continuationSeparator" w:id="0">
    <w:p w:rsidR="00B3080E" w:rsidRDefault="00B3080E" w:rsidP="00852546">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A0" w:rsidRDefault="005238A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5238A0" w:rsidRDefault="005238A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A0" w:rsidRDefault="00E53111">
    <w:pPr>
      <w:pBdr>
        <w:top w:val="nil"/>
        <w:left w:val="nil"/>
        <w:bottom w:val="nil"/>
        <w:right w:val="nil"/>
        <w:between w:val="nil"/>
      </w:pBdr>
      <w:tabs>
        <w:tab w:val="center" w:pos="4320"/>
        <w:tab w:val="right" w:pos="8640"/>
        <w:tab w:val="right" w:pos="8647"/>
      </w:tabs>
      <w:spacing w:after="0" w:line="240" w:lineRule="auto"/>
      <w:ind w:left="0" w:right="6"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w:t>
    </w:r>
    <w:r w:rsidR="005238A0">
      <w:rPr>
        <w:rFonts w:ascii="Times New Roman" w:eastAsia="Times New Roman" w:hAnsi="Times New Roman" w:cs="Times New Roman"/>
        <w:b/>
        <w:color w:val="000000"/>
        <w:sz w:val="18"/>
        <w:szCs w:val="18"/>
      </w:rPr>
      <w:t>ugust 2021</w:t>
    </w:r>
    <w:r w:rsidR="005238A0">
      <w:rPr>
        <w:rFonts w:ascii="Times New Roman" w:eastAsia="Times New Roman" w:hAnsi="Times New Roman" w:cs="Times New Roman"/>
        <w:color w:val="000000"/>
        <w:sz w:val="18"/>
        <w:szCs w:val="18"/>
      </w:rPr>
      <w:tab/>
      <w:t xml:space="preserve">Page </w:t>
    </w:r>
    <w:r w:rsidR="005238A0">
      <w:rPr>
        <w:rFonts w:ascii="Times New Roman" w:eastAsia="Times New Roman" w:hAnsi="Times New Roman" w:cs="Times New Roman"/>
        <w:color w:val="000000"/>
        <w:sz w:val="18"/>
        <w:szCs w:val="18"/>
      </w:rPr>
      <w:fldChar w:fldCharType="begin"/>
    </w:r>
    <w:r w:rsidR="005238A0">
      <w:rPr>
        <w:rFonts w:ascii="Times New Roman" w:eastAsia="Times New Roman" w:hAnsi="Times New Roman" w:cs="Times New Roman"/>
        <w:color w:val="000000"/>
        <w:sz w:val="18"/>
        <w:szCs w:val="18"/>
      </w:rPr>
      <w:instrText>PAGE</w:instrText>
    </w:r>
    <w:r w:rsidR="005238A0">
      <w:rPr>
        <w:rFonts w:ascii="Times New Roman" w:eastAsia="Times New Roman" w:hAnsi="Times New Roman" w:cs="Times New Roman"/>
        <w:color w:val="000000"/>
        <w:sz w:val="18"/>
        <w:szCs w:val="18"/>
      </w:rPr>
      <w:fldChar w:fldCharType="separate"/>
    </w:r>
    <w:r w:rsidR="003A5B56">
      <w:rPr>
        <w:rFonts w:ascii="Times New Roman" w:eastAsia="Times New Roman" w:hAnsi="Times New Roman" w:cs="Times New Roman"/>
        <w:noProof/>
        <w:color w:val="000000"/>
        <w:sz w:val="18"/>
        <w:szCs w:val="18"/>
      </w:rPr>
      <w:t>1</w:t>
    </w:r>
    <w:r w:rsidR="005238A0">
      <w:rPr>
        <w:rFonts w:ascii="Times New Roman" w:eastAsia="Times New Roman" w:hAnsi="Times New Roman" w:cs="Times New Roman"/>
        <w:color w:val="000000"/>
        <w:sz w:val="18"/>
        <w:szCs w:val="18"/>
      </w:rPr>
      <w:fldChar w:fldCharType="end"/>
    </w:r>
    <w:r w:rsidR="005238A0">
      <w:rPr>
        <w:rFonts w:ascii="Times New Roman" w:eastAsia="Times New Roman" w:hAnsi="Times New Roman" w:cs="Times New Roman"/>
        <w:color w:val="000000"/>
        <w:sz w:val="18"/>
        <w:szCs w:val="18"/>
      </w:rPr>
      <w:t xml:space="preserve"> of </w:t>
    </w:r>
    <w:r w:rsidR="005238A0">
      <w:rPr>
        <w:rFonts w:ascii="Times New Roman" w:eastAsia="Times New Roman" w:hAnsi="Times New Roman" w:cs="Times New Roman"/>
        <w:color w:val="000000"/>
        <w:sz w:val="18"/>
        <w:szCs w:val="18"/>
      </w:rPr>
      <w:fldChar w:fldCharType="begin"/>
    </w:r>
    <w:r w:rsidR="005238A0">
      <w:rPr>
        <w:rFonts w:ascii="Times New Roman" w:eastAsia="Times New Roman" w:hAnsi="Times New Roman" w:cs="Times New Roman"/>
        <w:color w:val="000000"/>
        <w:sz w:val="18"/>
        <w:szCs w:val="18"/>
      </w:rPr>
      <w:instrText>NUMPAGES</w:instrText>
    </w:r>
    <w:r w:rsidR="005238A0">
      <w:rPr>
        <w:rFonts w:ascii="Times New Roman" w:eastAsia="Times New Roman" w:hAnsi="Times New Roman" w:cs="Times New Roman"/>
        <w:color w:val="000000"/>
        <w:sz w:val="18"/>
        <w:szCs w:val="18"/>
      </w:rPr>
      <w:fldChar w:fldCharType="separate"/>
    </w:r>
    <w:r w:rsidR="003A5B56">
      <w:rPr>
        <w:rFonts w:ascii="Times New Roman" w:eastAsia="Times New Roman" w:hAnsi="Times New Roman" w:cs="Times New Roman"/>
        <w:noProof/>
        <w:color w:val="000000"/>
        <w:sz w:val="18"/>
        <w:szCs w:val="18"/>
      </w:rPr>
      <w:t>3</w:t>
    </w:r>
    <w:r w:rsidR="005238A0">
      <w:rPr>
        <w:rFonts w:ascii="Times New Roman" w:eastAsia="Times New Roman" w:hAnsi="Times New Roman" w:cs="Times New Roman"/>
        <w:color w:val="000000"/>
        <w:sz w:val="18"/>
        <w:szCs w:val="18"/>
      </w:rPr>
      <w:fldChar w:fldCharType="end"/>
    </w:r>
  </w:p>
  <w:p w:rsidR="005238A0" w:rsidRDefault="005238A0">
    <w:pPr>
      <w:spacing w:before="0" w:after="0"/>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c4b_itt_en.doc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A0" w:rsidRDefault="005238A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5238A0" w:rsidRDefault="005238A0">
    <w:pPr>
      <w:pBdr>
        <w:top w:val="nil"/>
        <w:left w:val="nil"/>
        <w:bottom w:val="nil"/>
        <w:right w:val="nil"/>
        <w:between w:val="nil"/>
      </w:pBdr>
      <w:tabs>
        <w:tab w:val="center" w:pos="4320"/>
        <w:tab w:val="right" w:pos="8640"/>
      </w:tabs>
      <w:spacing w:line="240" w:lineRule="auto"/>
      <w:ind w:left="0" w:right="360" w:hanging="2"/>
      <w:rPr>
        <w:color w:val="000000"/>
      </w:rPr>
    </w:pPr>
    <w:r>
      <w:rPr>
        <w:color w:val="000000"/>
      </w:rPr>
      <w:t>2006</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0E" w:rsidRDefault="00B3080E" w:rsidP="00852546">
      <w:pPr>
        <w:spacing w:before="0" w:after="0" w:line="240" w:lineRule="auto"/>
        <w:ind w:left="0" w:hanging="2"/>
      </w:pPr>
      <w:r>
        <w:separator/>
      </w:r>
    </w:p>
  </w:footnote>
  <w:footnote w:type="continuationSeparator" w:id="0">
    <w:p w:rsidR="00B3080E" w:rsidRDefault="00B3080E" w:rsidP="00852546">
      <w:pPr>
        <w:spacing w:before="0" w:after="0" w:line="240" w:lineRule="auto"/>
        <w:ind w:left="0" w:hanging="2"/>
      </w:pPr>
      <w:r>
        <w:continuationSeparator/>
      </w:r>
    </w:p>
  </w:footnote>
  <w:footnote w:id="1">
    <w:p w:rsidR="005238A0" w:rsidRDefault="005238A0" w:rsidP="00852546">
      <w:pPr>
        <w:ind w:left="0" w:hanging="2"/>
        <w:rPr>
          <w:rFonts w:ascii="Times New Roman" w:eastAsia="Times New Roman" w:hAnsi="Times New Roman" w:cs="Times New Roman"/>
        </w:rPr>
      </w:pPr>
      <w:r>
        <w:rPr>
          <w:vertAlign w:val="superscript"/>
        </w:rPr>
        <w:footnoteRef/>
      </w:r>
      <w:r>
        <w:rPr>
          <w:rFonts w:ascii="Times New Roman" w:eastAsia="Times New Roman" w:hAnsi="Times New Roman" w:cs="Times New Roman"/>
        </w:rPr>
        <w:tab/>
      </w:r>
      <w:r>
        <w:rPr>
          <w:rFonts w:ascii="Times New Roman" w:eastAsia="Times New Roman" w:hAnsi="Times New Roman" w:cs="Times New Roman"/>
          <w:highlight w:val="white"/>
        </w:rPr>
        <w:t>DDP (Delivered Duty Paid)</w:t>
      </w:r>
      <w:r>
        <w:rPr>
          <w:rFonts w:ascii="Times New Roman" w:eastAsia="Times New Roman" w:hAnsi="Times New Roman" w:cs="Times New Roman"/>
        </w:rPr>
        <w:t xml:space="preserve">— Incoterms 2020 International Chamber of Commerce </w:t>
      </w:r>
      <w:hyperlink r:id="rId1">
        <w:r>
          <w:rPr>
            <w:color w:val="0000FF"/>
            <w:u w:val="single"/>
          </w:rPr>
          <w:t>http://www.iccwbo.org/incoterms/</w:t>
        </w:r>
      </w:hyperlink>
      <w:r>
        <w:rPr>
          <w:rFonts w:ascii="Times New Roman" w:eastAsia="Times New Roman" w:hAnsi="Times New Roman" w:cs="Times New Roman"/>
        </w:rPr>
        <w:t xml:space="preserve">/ </w:t>
      </w:r>
      <w:r>
        <w:rPr>
          <w:rFonts w:ascii="Calibri" w:eastAsia="Calibri" w:hAnsi="Calibri" w:cs="Calibri"/>
          <w:b/>
        </w:rPr>
        <w:t xml:space="preserve">DDP (Isporučeno ocarinjeno) – Incoterms 2020 pravila Međunarodne trgovinske komore - </w:t>
      </w:r>
      <w:hyperlink r:id="rId2">
        <w:r>
          <w:rPr>
            <w:color w:val="0000FF"/>
            <w:u w:val="single"/>
          </w:rPr>
          <w:t>http://www.iccwbo.org/incoterms/</w:t>
        </w:r>
      </w:hyperlink>
    </w:p>
  </w:footnote>
  <w:footnote w:id="2">
    <w:p w:rsidR="005238A0" w:rsidRDefault="005238A0" w:rsidP="00852546">
      <w:pPr>
        <w:ind w:left="0" w:hanging="2"/>
        <w:rPr>
          <w:rFonts w:ascii="Times New Roman" w:eastAsia="Times New Roman" w:hAnsi="Times New Roman" w:cs="Times New Roman"/>
        </w:rPr>
      </w:pPr>
      <w:r>
        <w:rPr>
          <w:vertAlign w:val="superscript"/>
        </w:rPr>
        <w:footnoteRef/>
      </w:r>
      <w:r>
        <w:rPr>
          <w:rFonts w:ascii="Times New Roman" w:eastAsia="Times New Roman" w:hAnsi="Times New Roman" w:cs="Times New Roman"/>
        </w:rPr>
        <w:tab/>
      </w:r>
      <w:r>
        <w:rPr>
          <w:rFonts w:ascii="Times New Roman" w:eastAsia="Times New Roman" w:hAnsi="Times New Roman" w:cs="Times New Roman"/>
          <w:highlight w:val="white"/>
        </w:rPr>
        <w:t>DDP (Delivered Duty Paid)</w:t>
      </w:r>
      <w:r>
        <w:rPr>
          <w:rFonts w:ascii="Times New Roman" w:eastAsia="Times New Roman" w:hAnsi="Times New Roman" w:cs="Times New Roman"/>
        </w:rPr>
        <w:t xml:space="preserve">— Incoterms 2020 International Chamber of Commerce </w:t>
      </w:r>
      <w:hyperlink r:id="rId3">
        <w:r>
          <w:rPr>
            <w:color w:val="0000FF"/>
            <w:u w:val="single"/>
          </w:rPr>
          <w:t>http://www.iccwbo.org/incoterms/</w:t>
        </w:r>
      </w:hyperlink>
      <w:r>
        <w:rPr>
          <w:rFonts w:ascii="Times New Roman" w:eastAsia="Times New Roman" w:hAnsi="Times New Roman" w:cs="Times New Roman"/>
        </w:rPr>
        <w:t xml:space="preserve">/ </w:t>
      </w:r>
      <w:r>
        <w:rPr>
          <w:rFonts w:ascii="Calibri" w:eastAsia="Calibri" w:hAnsi="Calibri" w:cs="Calibri"/>
          <w:b/>
        </w:rPr>
        <w:t xml:space="preserve">DDP (Isporučeno ocarinjeno) – Incoterms 2020 pravila Međunarodne trgovinske komore - </w:t>
      </w:r>
      <w:hyperlink r:id="rId4">
        <w:r>
          <w:rPr>
            <w:color w:val="0000FF"/>
            <w:u w:val="single"/>
          </w:rPr>
          <w:t>http://www.iccwbo.org/incoterms/</w:t>
        </w:r>
      </w:hyperlink>
    </w:p>
  </w:footnote>
  <w:footnote w:id="3">
    <w:p w:rsidR="005238A0" w:rsidRDefault="005238A0">
      <w:pPr>
        <w:pBdr>
          <w:top w:val="nil"/>
          <w:left w:val="nil"/>
          <w:bottom w:val="nil"/>
          <w:right w:val="nil"/>
          <w:between w:val="nil"/>
        </w:pBdr>
        <w:spacing w:line="240" w:lineRule="auto"/>
        <w:ind w:left="0" w:hanging="2"/>
        <w:rPr>
          <w:rFonts w:ascii="Arial Narrow" w:eastAsia="Arial Narrow" w:hAnsi="Arial Narrow" w:cs="Arial Narrow"/>
          <w:color w:val="000000"/>
        </w:rPr>
      </w:pPr>
      <w:r>
        <w:rPr>
          <w:vertAlign w:val="superscript"/>
        </w:rPr>
        <w:footnoteRef/>
      </w:r>
      <w:r>
        <w:rPr>
          <w:rFonts w:ascii="Arial Narrow" w:eastAsia="Arial Narrow" w:hAnsi="Arial Narrow" w:cs="Arial Narrow"/>
          <w:color w:val="000000"/>
        </w:rPr>
        <w:t xml:space="preserve"> See PRAG Section 2.6.10.1.3 A</w:t>
      </w:r>
      <w:r>
        <w:rPr>
          <w:rFonts w:ascii="Arial Narrow" w:eastAsia="Arial Narrow" w:hAnsi="Arial Narrow" w:cs="Arial Narrow"/>
          <w:b/>
          <w:color w:val="000000"/>
        </w:rPr>
        <w:t>)/ Vidjeti PRAG Section 2.6.10.1.3 A)</w:t>
      </w:r>
    </w:p>
    <w:p w:rsidR="005238A0" w:rsidRDefault="005238A0">
      <w:pPr>
        <w:pBdr>
          <w:top w:val="nil"/>
          <w:left w:val="nil"/>
          <w:bottom w:val="nil"/>
          <w:right w:val="nil"/>
          <w:between w:val="nil"/>
        </w:pBdr>
        <w:spacing w:line="240" w:lineRule="auto"/>
        <w:ind w:left="0" w:hanging="2"/>
        <w:rPr>
          <w:color w:val="000000"/>
        </w:rPr>
      </w:pPr>
    </w:p>
  </w:footnote>
  <w:footnote w:id="4">
    <w:p w:rsidR="005238A0" w:rsidRDefault="005238A0">
      <w:pPr>
        <w:pBdr>
          <w:top w:val="nil"/>
          <w:left w:val="nil"/>
          <w:bottom w:val="nil"/>
          <w:right w:val="nil"/>
          <w:between w:val="nil"/>
        </w:pBdr>
        <w:spacing w:line="240" w:lineRule="auto"/>
        <w:ind w:left="0" w:hanging="2"/>
        <w:rPr>
          <w:color w:val="000000"/>
        </w:rPr>
      </w:pPr>
      <w:r>
        <w:rPr>
          <w:vertAlign w:val="superscript"/>
        </w:rPr>
        <w:footnoteRef/>
      </w:r>
      <w:r>
        <w:rPr>
          <w:rFonts w:ascii="Arial Narrow" w:eastAsia="Arial Narrow" w:hAnsi="Arial Narrow" w:cs="Arial Narrow"/>
          <w:color w:val="000000"/>
        </w:rPr>
        <w:t xml:space="preserve"> See PRAG Section 2.6.10.1.3 A)</w:t>
      </w:r>
      <w:r>
        <w:rPr>
          <w:color w:val="000000"/>
        </w:rPr>
        <w:t xml:space="preserve"> /</w:t>
      </w:r>
      <w:r>
        <w:rPr>
          <w:rFonts w:ascii="Arial Narrow" w:eastAsia="Arial Narrow" w:hAnsi="Arial Narrow" w:cs="Arial Narrow"/>
          <w:b/>
          <w:color w:val="000000"/>
        </w:rPr>
        <w:t>Vidjeti PRAG Section 2.6.10.1.3 A)</w:t>
      </w:r>
    </w:p>
  </w:footnote>
  <w:footnote w:id="5">
    <w:p w:rsidR="005238A0" w:rsidRDefault="005238A0">
      <w:pPr>
        <w:pBdr>
          <w:top w:val="nil"/>
          <w:left w:val="nil"/>
          <w:bottom w:val="nil"/>
          <w:right w:val="nil"/>
          <w:between w:val="nil"/>
        </w:pBdr>
        <w:spacing w:line="240" w:lineRule="auto"/>
        <w:ind w:left="0" w:hanging="2"/>
        <w:jc w:val="both"/>
        <w:rPr>
          <w:rFonts w:ascii="Calibri" w:eastAsia="Calibri" w:hAnsi="Calibri" w:cs="Calibri"/>
          <w:color w:val="000000"/>
        </w:rPr>
      </w:pPr>
      <w:r>
        <w:rPr>
          <w:vertAlign w:val="superscript"/>
        </w:rPr>
        <w:footnoteRef/>
      </w:r>
      <w:r>
        <w:rPr>
          <w:rFonts w:ascii="Times New Roman" w:eastAsia="Times New Roman" w:hAnsi="Times New Roman" w:cs="Times New Roman"/>
          <w:color w:val="000000"/>
        </w:rPr>
        <w:tab/>
        <w:t xml:space="preserve">The currency of tender shall be the currency of the contract and of payment. / </w:t>
      </w:r>
      <w:r>
        <w:rPr>
          <w:rFonts w:ascii="Calibri" w:eastAsia="Calibri" w:hAnsi="Calibri" w:cs="Calibri"/>
          <w:b/>
          <w:color w:val="000000"/>
        </w:rPr>
        <w:t>Valuta ponude je valuta ugovora i isplate.</w:t>
      </w:r>
    </w:p>
    <w:p w:rsidR="005238A0" w:rsidRDefault="005238A0">
      <w:pPr>
        <w:pBdr>
          <w:top w:val="nil"/>
          <w:left w:val="nil"/>
          <w:bottom w:val="nil"/>
          <w:right w:val="nil"/>
          <w:between w:val="nil"/>
        </w:pBdr>
        <w:spacing w:line="240" w:lineRule="auto"/>
        <w:ind w:left="0" w:hanging="2"/>
        <w:rPr>
          <w:color w:val="000000"/>
        </w:rPr>
      </w:pPr>
    </w:p>
  </w:footnote>
  <w:footnote w:id="6">
    <w:p w:rsidR="005238A0" w:rsidRDefault="005238A0">
      <w:pPr>
        <w:pBdr>
          <w:top w:val="nil"/>
          <w:left w:val="nil"/>
          <w:bottom w:val="nil"/>
          <w:right w:val="nil"/>
          <w:between w:val="nil"/>
        </w:pBdr>
        <w:spacing w:line="240" w:lineRule="auto"/>
        <w:ind w:left="0" w:hanging="2"/>
        <w:rPr>
          <w:rFonts w:ascii="Times New Roman" w:eastAsia="Times New Roman" w:hAnsi="Times New Roman" w:cs="Times New Roman"/>
          <w:color w:val="000000"/>
        </w:rPr>
      </w:pPr>
      <w:bookmarkStart w:id="24" w:name="_heading=h.ihv636" w:colFirst="0" w:colLast="0"/>
      <w:bookmarkEnd w:id="24"/>
      <w:r>
        <w:rPr>
          <w:vertAlign w:val="superscript"/>
        </w:rPr>
        <w:footnoteRef/>
      </w:r>
      <w:r>
        <w:rPr>
          <w:rFonts w:ascii="Times New Roman" w:eastAsia="Times New Roman" w:hAnsi="Times New Roman" w:cs="Times New Roman"/>
          <w:color w:val="000000"/>
        </w:rPr>
        <w:tab/>
      </w:r>
      <w:r>
        <w:rPr>
          <w:rFonts w:ascii="Times New Roman" w:eastAsia="Times New Roman" w:hAnsi="Times New Roman" w:cs="Times New Roman"/>
          <w:highlight w:val="white"/>
        </w:rPr>
        <w:t>DDP (Delivered Duty Paid)</w:t>
      </w:r>
      <w:r>
        <w:rPr>
          <w:rFonts w:ascii="Times New Roman" w:eastAsia="Times New Roman" w:hAnsi="Times New Roman" w:cs="Times New Roman"/>
        </w:rPr>
        <w:t xml:space="preserve">— Incoterms 2020 International Chamber of Commerce </w:t>
      </w:r>
      <w:hyperlink r:id="rId5">
        <w:r>
          <w:rPr>
            <w:color w:val="0000FF"/>
            <w:u w:val="single"/>
          </w:rPr>
          <w:t>http://www.iccwbo.org/incoterms/</w:t>
        </w:r>
      </w:hyperlink>
      <w:r>
        <w:rPr>
          <w:rFonts w:ascii="Times New Roman" w:eastAsia="Times New Roman" w:hAnsi="Times New Roman" w:cs="Times New Roman"/>
        </w:rPr>
        <w:t xml:space="preserve">/ </w:t>
      </w:r>
      <w:r>
        <w:rPr>
          <w:rFonts w:ascii="Calibri" w:eastAsia="Calibri" w:hAnsi="Calibri" w:cs="Calibri"/>
          <w:b/>
        </w:rPr>
        <w:t xml:space="preserve">DDP (Isporučeno ocarinjeno) – Incoterms 2020 pravila Međunarodne trgovinske komore - </w:t>
      </w:r>
      <w:hyperlink r:id="rId6">
        <w:r>
          <w:rPr>
            <w:color w:val="0000FF"/>
            <w:u w:val="single"/>
          </w:rPr>
          <w:t>http://www.iccwbo.org/incoterms/</w:t>
        </w:r>
      </w:hyperlink>
    </w:p>
    <w:p w:rsidR="005238A0" w:rsidRDefault="005238A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A0" w:rsidRDefault="005238A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A0" w:rsidRDefault="005238A0">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A0" w:rsidRDefault="005238A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CE7"/>
    <w:multiLevelType w:val="multilevel"/>
    <w:tmpl w:val="324846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31511DCF"/>
    <w:multiLevelType w:val="multilevel"/>
    <w:tmpl w:val="93827C64"/>
    <w:lvl w:ilvl="0">
      <w:start w:val="1"/>
      <w:numFmt w:val="bullet"/>
      <w:pStyle w:val="Heading1"/>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pStyle w:val="Heading4"/>
      <w:lvlText w:val="●"/>
      <w:lvlJc w:val="left"/>
      <w:pPr>
        <w:ind w:left="2880" w:hanging="360"/>
      </w:pPr>
      <w:rPr>
        <w:rFonts w:ascii="Noto Sans Symbols" w:eastAsia="Noto Sans Symbols" w:hAnsi="Noto Sans Symbols" w:cs="Noto Sans Symbols"/>
        <w:vertAlign w:val="baseline"/>
      </w:rPr>
    </w:lvl>
    <w:lvl w:ilvl="4">
      <w:start w:val="1"/>
      <w:numFmt w:val="bullet"/>
      <w:pStyle w:val="Heading5"/>
      <w:lvlText w:val="o"/>
      <w:lvlJc w:val="left"/>
      <w:pPr>
        <w:ind w:left="3600" w:hanging="360"/>
      </w:pPr>
      <w:rPr>
        <w:rFonts w:ascii="Courier New" w:eastAsia="Courier New" w:hAnsi="Courier New" w:cs="Courier New"/>
        <w:vertAlign w:val="baseline"/>
      </w:rPr>
    </w:lvl>
    <w:lvl w:ilvl="5">
      <w:start w:val="1"/>
      <w:numFmt w:val="bullet"/>
      <w:pStyle w:val="Heading6"/>
      <w:lvlText w:val="▪"/>
      <w:lvlJc w:val="left"/>
      <w:pPr>
        <w:ind w:left="4320" w:hanging="360"/>
      </w:pPr>
      <w:rPr>
        <w:rFonts w:ascii="Noto Sans Symbols" w:eastAsia="Noto Sans Symbols" w:hAnsi="Noto Sans Symbols" w:cs="Noto Sans Symbols"/>
        <w:vertAlign w:val="baseline"/>
      </w:rPr>
    </w:lvl>
    <w:lvl w:ilvl="6">
      <w:start w:val="1"/>
      <w:numFmt w:val="bullet"/>
      <w:pStyle w:val="Heading7"/>
      <w:lvlText w:val="●"/>
      <w:lvlJc w:val="left"/>
      <w:pPr>
        <w:ind w:left="5040" w:hanging="360"/>
      </w:pPr>
      <w:rPr>
        <w:rFonts w:ascii="Noto Sans Symbols" w:eastAsia="Noto Sans Symbols" w:hAnsi="Noto Sans Symbols" w:cs="Noto Sans Symbols"/>
        <w:vertAlign w:val="baseline"/>
      </w:rPr>
    </w:lvl>
    <w:lvl w:ilvl="7">
      <w:start w:val="1"/>
      <w:numFmt w:val="bullet"/>
      <w:pStyle w:val="Heading8"/>
      <w:lvlText w:val="o"/>
      <w:lvlJc w:val="left"/>
      <w:pPr>
        <w:ind w:left="5760" w:hanging="360"/>
      </w:pPr>
      <w:rPr>
        <w:rFonts w:ascii="Courier New" w:eastAsia="Courier New" w:hAnsi="Courier New" w:cs="Courier New"/>
        <w:vertAlign w:val="baseline"/>
      </w:rPr>
    </w:lvl>
    <w:lvl w:ilvl="8">
      <w:start w:val="1"/>
      <w:numFmt w:val="bullet"/>
      <w:pStyle w:val="Heading9"/>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A5E6C97"/>
    <w:multiLevelType w:val="multilevel"/>
    <w:tmpl w:val="59B29E24"/>
    <w:lvl w:ilvl="0">
      <w:start w:val="1"/>
      <w:numFmt w:val="bullet"/>
      <w:lvlText w:val="●"/>
      <w:lvlJc w:val="left"/>
      <w:pPr>
        <w:ind w:left="1211" w:hanging="360"/>
      </w:pPr>
      <w:rPr>
        <w:rFonts w:ascii="Noto Sans Symbols" w:eastAsia="Noto Sans Symbols" w:hAnsi="Noto Sans Symbols" w:cs="Noto Sans Symbols"/>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3" w15:restartNumberingAfterBreak="0">
    <w:nsid w:val="4E636B2A"/>
    <w:multiLevelType w:val="multilevel"/>
    <w:tmpl w:val="FD123F26"/>
    <w:lvl w:ilvl="0">
      <w:start w:val="1"/>
      <w:numFmt w:val="decimal"/>
      <w:lvlText w:val="%1."/>
      <w:lvlJc w:val="left"/>
      <w:pPr>
        <w:ind w:left="567" w:hanging="567"/>
      </w:pPr>
      <w:rPr>
        <w:rFonts w:ascii="Arial Narrow" w:eastAsia="Arial Narrow" w:hAnsi="Arial Narrow" w:cs="Arial Narrow"/>
        <w:b/>
        <w:i w:val="0"/>
        <w:sz w:val="22"/>
        <w:szCs w:val="22"/>
        <w:vertAlign w:val="baseline"/>
      </w:rPr>
    </w:lvl>
    <w:lvl w:ilvl="1">
      <w:start w:val="1"/>
      <w:numFmt w:val="decimal"/>
      <w:lvlText w:val="%1.%2"/>
      <w:lvlJc w:val="left"/>
      <w:pPr>
        <w:ind w:left="567" w:hanging="567"/>
      </w:pPr>
      <w:rPr>
        <w:rFonts w:ascii="Arial" w:eastAsia="Arial" w:hAnsi="Arial" w:cs="Arial"/>
        <w:b w:val="0"/>
        <w:i w:val="0"/>
        <w:sz w:val="20"/>
        <w:szCs w:val="20"/>
        <w:vertAlign w:val="baseline"/>
      </w:rPr>
    </w:lvl>
    <w:lvl w:ilvl="2">
      <w:start w:val="1"/>
      <w:numFmt w:val="lowerLetter"/>
      <w:lvlText w:val="%3)"/>
      <w:lvlJc w:val="left"/>
      <w:pPr>
        <w:ind w:left="1134" w:hanging="567"/>
      </w:pPr>
      <w:rPr>
        <w:rFonts w:ascii="Arial" w:eastAsia="Arial" w:hAnsi="Arial" w:cs="Arial"/>
        <w:b w:val="0"/>
        <w:i w:val="0"/>
        <w:sz w:val="20"/>
        <w:szCs w:val="20"/>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
      <w:lvlJc w:val="left"/>
      <w:pPr>
        <w:ind w:left="0" w:firstLine="0"/>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4" w15:restartNumberingAfterBreak="0">
    <w:nsid w:val="62825E90"/>
    <w:multiLevelType w:val="multilevel"/>
    <w:tmpl w:val="1E3EA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8A6031"/>
    <w:multiLevelType w:val="multilevel"/>
    <w:tmpl w:val="1432384E"/>
    <w:lvl w:ilvl="0">
      <w:start w:val="1"/>
      <w:numFmt w:val="decimal"/>
      <w:pStyle w:val="Style11ptBlackJustifiedRight001cmBefore865pt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bulletsub"/>
      <w:lvlText w:val="%9."/>
      <w:lvlJc w:val="left"/>
      <w:pPr>
        <w:tabs>
          <w:tab w:val="num" w:pos="6480"/>
        </w:tabs>
        <w:ind w:left="6480" w:hanging="72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72"/>
    <w:rsid w:val="000167C7"/>
    <w:rsid w:val="00057D8B"/>
    <w:rsid w:val="00062363"/>
    <w:rsid w:val="00080E98"/>
    <w:rsid w:val="00084E3E"/>
    <w:rsid w:val="000B253B"/>
    <w:rsid w:val="00111C5A"/>
    <w:rsid w:val="001376E1"/>
    <w:rsid w:val="00143DED"/>
    <w:rsid w:val="0014694F"/>
    <w:rsid w:val="00152099"/>
    <w:rsid w:val="00153B7A"/>
    <w:rsid w:val="0015485B"/>
    <w:rsid w:val="00193D34"/>
    <w:rsid w:val="001C4973"/>
    <w:rsid w:val="001C6C02"/>
    <w:rsid w:val="00200884"/>
    <w:rsid w:val="0020298D"/>
    <w:rsid w:val="00215CDD"/>
    <w:rsid w:val="00232581"/>
    <w:rsid w:val="0024298C"/>
    <w:rsid w:val="00285C2F"/>
    <w:rsid w:val="002A23E5"/>
    <w:rsid w:val="002B7226"/>
    <w:rsid w:val="002D7E0A"/>
    <w:rsid w:val="00351BB3"/>
    <w:rsid w:val="00360E4E"/>
    <w:rsid w:val="00367E53"/>
    <w:rsid w:val="003742DD"/>
    <w:rsid w:val="003A5B56"/>
    <w:rsid w:val="004E2A55"/>
    <w:rsid w:val="004E3C57"/>
    <w:rsid w:val="005238A0"/>
    <w:rsid w:val="00551BC9"/>
    <w:rsid w:val="00592DB1"/>
    <w:rsid w:val="005C4C17"/>
    <w:rsid w:val="006300EA"/>
    <w:rsid w:val="006559AB"/>
    <w:rsid w:val="006804F2"/>
    <w:rsid w:val="0068325C"/>
    <w:rsid w:val="006F33B2"/>
    <w:rsid w:val="007212C9"/>
    <w:rsid w:val="0074072B"/>
    <w:rsid w:val="00756BCD"/>
    <w:rsid w:val="00776BE0"/>
    <w:rsid w:val="00786E44"/>
    <w:rsid w:val="00792529"/>
    <w:rsid w:val="007A0887"/>
    <w:rsid w:val="007C55CF"/>
    <w:rsid w:val="007D2A08"/>
    <w:rsid w:val="00852546"/>
    <w:rsid w:val="00865672"/>
    <w:rsid w:val="00917177"/>
    <w:rsid w:val="00934308"/>
    <w:rsid w:val="00977DDC"/>
    <w:rsid w:val="009B4E1C"/>
    <w:rsid w:val="009C7D08"/>
    <w:rsid w:val="00A10509"/>
    <w:rsid w:val="00A51C53"/>
    <w:rsid w:val="00A81B04"/>
    <w:rsid w:val="00AF4E0A"/>
    <w:rsid w:val="00B3080E"/>
    <w:rsid w:val="00B611E2"/>
    <w:rsid w:val="00BB00BA"/>
    <w:rsid w:val="00BD743B"/>
    <w:rsid w:val="00BF14DB"/>
    <w:rsid w:val="00C71BAD"/>
    <w:rsid w:val="00CC69D8"/>
    <w:rsid w:val="00CE18BD"/>
    <w:rsid w:val="00CE2019"/>
    <w:rsid w:val="00CE76B6"/>
    <w:rsid w:val="00D340EB"/>
    <w:rsid w:val="00D53C98"/>
    <w:rsid w:val="00DA721A"/>
    <w:rsid w:val="00DE4623"/>
    <w:rsid w:val="00DF206D"/>
    <w:rsid w:val="00E07C7F"/>
    <w:rsid w:val="00E22D6C"/>
    <w:rsid w:val="00E36C68"/>
    <w:rsid w:val="00E45BF8"/>
    <w:rsid w:val="00E526E1"/>
    <w:rsid w:val="00E53111"/>
    <w:rsid w:val="00E74BDC"/>
    <w:rsid w:val="00E80984"/>
    <w:rsid w:val="00E80BEF"/>
    <w:rsid w:val="00E95501"/>
    <w:rsid w:val="00EA35AA"/>
    <w:rsid w:val="00EC7DC5"/>
    <w:rsid w:val="00ED42C1"/>
    <w:rsid w:val="00F05CA6"/>
    <w:rsid w:val="00F24E53"/>
    <w:rsid w:val="00F57AB0"/>
    <w:rsid w:val="00F90EB9"/>
    <w:rsid w:val="00FA373D"/>
    <w:rsid w:val="00FF6D5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B929B-09F9-4D39-8E79-6A0439DE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hr-BA" w:bidi="ar-SA"/>
      </w:rPr>
    </w:rPrDefault>
    <w:pPrDefault>
      <w:pPr>
        <w:spacing w:before="120" w:after="12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snapToGrid w:val="0"/>
      <w:position w:val="-1"/>
    </w:rPr>
  </w:style>
  <w:style w:type="paragraph" w:styleId="Heading1">
    <w:name w:val="heading 1"/>
    <w:basedOn w:val="Normal"/>
    <w:next w:val="Normal"/>
    <w:uiPriority w:val="9"/>
    <w:qFormat/>
    <w:pPr>
      <w:keepNext/>
      <w:numPr>
        <w:numId w:val="2"/>
      </w:numPr>
      <w:spacing w:before="240" w:after="240"/>
      <w:ind w:left="-1" w:hanging="1"/>
      <w:jc w:val="both"/>
    </w:pPr>
    <w:rPr>
      <w:rFonts w:ascii="Arial Narrow" w:hAnsi="Arial Narrow"/>
      <w:sz w:val="22"/>
      <w:szCs w:val="22"/>
      <w:lang w:val="fr-BE"/>
    </w:rPr>
  </w:style>
  <w:style w:type="paragraph" w:styleId="Heading2">
    <w:name w:val="heading 2"/>
    <w:basedOn w:val="Normal"/>
    <w:next w:val="Normal"/>
    <w:uiPriority w:val="9"/>
    <w:unhideWhenUsed/>
    <w:qFormat/>
    <w:pPr>
      <w:keepNext/>
      <w:outlineLvl w:val="1"/>
    </w:pPr>
    <w:rPr>
      <w:lang w:val="fr-BE"/>
    </w:rPr>
  </w:style>
  <w:style w:type="paragraph" w:styleId="Heading3">
    <w:name w:val="heading 3"/>
    <w:basedOn w:val="Normal"/>
    <w:next w:val="Normal"/>
    <w:uiPriority w:val="9"/>
    <w:semiHidden/>
    <w:unhideWhenUsed/>
    <w:qFormat/>
    <w:pPr>
      <w:keepNext/>
      <w:framePr w:hSpace="181" w:vSpace="181" w:wrap="auto" w:vAnchor="text" w:hAnchor="page" w:y="1"/>
      <w:outlineLvl w:val="2"/>
    </w:pPr>
  </w:style>
  <w:style w:type="paragraph" w:styleId="Heading4">
    <w:name w:val="heading 4"/>
    <w:basedOn w:val="Normal"/>
    <w:next w:val="Normal"/>
    <w:uiPriority w:val="9"/>
    <w:semiHidden/>
    <w:unhideWhenUsed/>
    <w:qFormat/>
    <w:pPr>
      <w:keepNext/>
      <w:numPr>
        <w:ilvl w:val="3"/>
        <w:numId w:val="2"/>
      </w:numPr>
      <w:spacing w:before="240" w:after="60"/>
      <w:ind w:left="-1" w:hanging="1"/>
      <w:outlineLvl w:val="3"/>
    </w:pPr>
    <w:rPr>
      <w:b/>
      <w:sz w:val="24"/>
      <w:lang w:val="sv-SE"/>
    </w:rPr>
  </w:style>
  <w:style w:type="paragraph" w:styleId="Heading5">
    <w:name w:val="heading 5"/>
    <w:basedOn w:val="Normal"/>
    <w:next w:val="Normal"/>
    <w:uiPriority w:val="9"/>
    <w:semiHidden/>
    <w:unhideWhenUsed/>
    <w:qFormat/>
    <w:pPr>
      <w:numPr>
        <w:ilvl w:val="4"/>
        <w:numId w:val="2"/>
      </w:numPr>
      <w:spacing w:before="240" w:after="60"/>
      <w:ind w:left="-1" w:hanging="1"/>
      <w:outlineLvl w:val="4"/>
    </w:pPr>
    <w:rPr>
      <w:sz w:val="22"/>
      <w:lang w:val="sv-SE"/>
    </w:rPr>
  </w:style>
  <w:style w:type="paragraph" w:styleId="Heading6">
    <w:name w:val="heading 6"/>
    <w:basedOn w:val="Normal"/>
    <w:next w:val="Normal"/>
    <w:uiPriority w:val="9"/>
    <w:semiHidden/>
    <w:unhideWhenUsed/>
    <w:qFormat/>
    <w:pPr>
      <w:numPr>
        <w:ilvl w:val="5"/>
        <w:numId w:val="2"/>
      </w:numPr>
      <w:tabs>
        <w:tab w:val="num" w:pos="1152"/>
      </w:tabs>
      <w:spacing w:before="240" w:after="60"/>
      <w:ind w:left="1152" w:hanging="1152"/>
      <w:outlineLvl w:val="5"/>
    </w:pPr>
    <w:rPr>
      <w:i/>
      <w:sz w:val="22"/>
      <w:lang w:val="sv-SE"/>
    </w:rPr>
  </w:style>
  <w:style w:type="paragraph" w:styleId="Heading7">
    <w:name w:val="heading 7"/>
    <w:basedOn w:val="Normal"/>
    <w:next w:val="Normal"/>
    <w:pPr>
      <w:numPr>
        <w:ilvl w:val="6"/>
        <w:numId w:val="2"/>
      </w:numPr>
      <w:spacing w:before="240" w:after="60"/>
      <w:ind w:left="-1" w:hanging="1"/>
      <w:outlineLvl w:val="6"/>
    </w:pPr>
    <w:rPr>
      <w:lang w:val="sv-SE"/>
    </w:rPr>
  </w:style>
  <w:style w:type="paragraph" w:styleId="Heading8">
    <w:name w:val="heading 8"/>
    <w:basedOn w:val="Normal"/>
    <w:next w:val="Normal"/>
    <w:pPr>
      <w:numPr>
        <w:ilvl w:val="7"/>
        <w:numId w:val="2"/>
      </w:numPr>
      <w:spacing w:before="240" w:after="60"/>
      <w:ind w:left="-1" w:hanging="1"/>
      <w:outlineLvl w:val="7"/>
    </w:pPr>
    <w:rPr>
      <w:i/>
      <w:lang w:val="sv-SE"/>
    </w:rPr>
  </w:style>
  <w:style w:type="paragraph" w:styleId="Heading9">
    <w:name w:val="heading 9"/>
    <w:basedOn w:val="Normal"/>
    <w:next w:val="Normal"/>
    <w:pPr>
      <w:numPr>
        <w:ilvl w:val="8"/>
        <w:numId w:val="2"/>
      </w:numPr>
      <w:spacing w:before="240" w:after="60"/>
      <w:ind w:left="-1" w:hanging="1"/>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jc w:val="center"/>
    </w:pPr>
    <w:rPr>
      <w:b/>
      <w:sz w:val="28"/>
      <w:lang w:val="fr-BE"/>
    </w:rPr>
  </w:style>
  <w:style w:type="paragraph" w:styleId="Subtitle">
    <w:name w:val="Subtitle"/>
    <w:basedOn w:val="Normal"/>
    <w:next w:val="Normal"/>
    <w:pPr>
      <w:jc w:val="center"/>
    </w:pPr>
    <w:rPr>
      <w:b/>
      <w:sz w:val="28"/>
      <w:szCs w:val="28"/>
    </w:rPr>
  </w:style>
  <w:style w:type="paragraph" w:styleId="BodyTextIndent">
    <w:name w:val="Body Text Indent"/>
    <w:basedOn w:val="Normal"/>
    <w:pPr>
      <w:tabs>
        <w:tab w:val="num" w:pos="567"/>
      </w:tabs>
      <w:spacing w:before="0" w:after="0"/>
      <w:jc w:val="both"/>
    </w:pPr>
    <w:rPr>
      <w:rFonts w:ascii="Times New Roman" w:hAnsi="Times New Roman"/>
      <w:sz w:val="24"/>
      <w:lang w:val="sv-SE"/>
    </w:rPr>
  </w:style>
  <w:style w:type="paragraph" w:styleId="BodyText">
    <w:name w:val="Body Text"/>
    <w:basedOn w:val="Normal"/>
    <w:rPr>
      <w:lang w:val="sv-SE"/>
    </w:rPr>
  </w:style>
  <w:style w:type="paragraph" w:styleId="BodyTextIndent2">
    <w:name w:val="Body Text Indent 2"/>
    <w:basedOn w:val="Normal"/>
    <w:pPr>
      <w:tabs>
        <w:tab w:val="num" w:pos="567"/>
        <w:tab w:val="num" w:pos="2160"/>
      </w:tabs>
      <w:spacing w:after="240"/>
      <w:ind w:left="567" w:hanging="567"/>
      <w:jc w:val="both"/>
    </w:pPr>
    <w:rPr>
      <w:sz w:val="24"/>
      <w:u w:val="single"/>
      <w:lang w:val="sv-SE"/>
    </w:rPr>
  </w:style>
  <w:style w:type="paragraph" w:styleId="BodyTextIndent3">
    <w:name w:val="Body Text Indent 3"/>
    <w:basedOn w:val="Normal"/>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rPr>
      <w:lang w:val="sv-SE"/>
    </w:rPr>
  </w:style>
  <w:style w:type="paragraph" w:styleId="Footer">
    <w:name w:val="footer"/>
    <w:basedOn w:val="Normal"/>
    <w:pPr>
      <w:tabs>
        <w:tab w:val="center" w:pos="4320"/>
        <w:tab w:val="right" w:pos="8640"/>
      </w:tabs>
    </w:pPr>
    <w:rPr>
      <w:lang w:val="sv-SE"/>
    </w:rPr>
  </w:style>
  <w:style w:type="character" w:styleId="PageNumber">
    <w:name w:val="page number"/>
    <w:basedOn w:val="DefaultParagraphFont"/>
    <w:rPr>
      <w:w w:val="100"/>
      <w:position w:val="-1"/>
      <w:effect w:val="none"/>
      <w:vertAlign w:val="baseline"/>
      <w:cs w:val="0"/>
      <w:em w:val="none"/>
    </w:rPr>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line="240" w:lineRule="atLeast"/>
      <w:jc w:val="both"/>
    </w:pPr>
    <w:rPr>
      <w:b/>
      <w:sz w:val="24"/>
    </w:rPr>
  </w:style>
  <w:style w:type="character" w:styleId="Hyperlink">
    <w:name w:val="Hyperlink"/>
    <w:rPr>
      <w:color w:val="0000FF"/>
      <w:w w:val="100"/>
      <w:position w:val="-1"/>
      <w:u w:val="single"/>
      <w:effect w:val="none"/>
      <w:vertAlign w:val="baseline"/>
      <w:cs w:val="0"/>
      <w:em w:val="none"/>
    </w:rPr>
  </w:style>
  <w:style w:type="paragraph" w:customStyle="1" w:styleId="FootnoteText1">
    <w:name w:val="Footnote Text1"/>
    <w:aliases w:val="Schriftart: 9 pt,Schriftart: 10 pt,Schriftart: 8 pt,WB-Fußnotentext,FoodNote,ft,Footnote,Footnote Text Char Char,Footnote Text Char1 Char Char,Footnote Text Char Char Char Char,fn,f,Voetnoottekst Char,Footnote Text Char1 Cha"/>
    <w:basedOn w:val="Normal"/>
    <w:rPr>
      <w:lang w:val="fr-FR"/>
    </w:rPr>
  </w:style>
  <w:style w:type="character" w:customStyle="1" w:styleId="FootnoteReference1">
    <w:name w:val="Footnote Reference1"/>
    <w:aliases w:val="Footnote symbol,Times 10 Point,Exposant 3 Point,Footnote number,Footnote Reference Number,Footnote reference number,Footnote Reference Superscript,EN Footnote Reference,note TESI,Voetnootverwijzing,fr,o,FR,FR1,note T"/>
    <w:rPr>
      <w:w w:val="100"/>
      <w:position w:val="-1"/>
      <w:effect w:val="none"/>
      <w:vertAlign w:val="superscript"/>
      <w:cs w:val="0"/>
      <w:em w:val="none"/>
    </w:rPr>
  </w:style>
  <w:style w:type="paragraph" w:styleId="DocumentMap">
    <w:name w:val="Document Map"/>
    <w:basedOn w:val="Normal"/>
    <w:pPr>
      <w:shd w:val="clear" w:color="auto" w:fill="000080"/>
    </w:pPr>
    <w:rPr>
      <w:sz w:val="24"/>
      <w:lang w:val="fr-FR"/>
    </w:rPr>
  </w:style>
  <w:style w:type="paragraph" w:customStyle="1" w:styleId="bulletsub">
    <w:name w:val="bullet_sub"/>
    <w:basedOn w:val="Normal"/>
    <w:pPr>
      <w:numPr>
        <w:ilvl w:val="10"/>
        <w:numId w:val="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pPr>
      <w:keepNext w:val="0"/>
      <w:pageBreakBefore/>
      <w:numPr>
        <w:numId w:val="0"/>
      </w:numPr>
      <w:tabs>
        <w:tab w:val="left" w:pos="567"/>
        <w:tab w:val="left" w:pos="2552"/>
        <w:tab w:val="left" w:pos="7938"/>
        <w:tab w:val="left" w:pos="9072"/>
      </w:tabs>
      <w:spacing w:before="0" w:after="0"/>
      <w:ind w:leftChars="-1" w:left="-1" w:hangingChars="1" w:hanging="1"/>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pPr>
      <w:spacing w:before="0" w:after="0"/>
      <w:ind w:left="200"/>
    </w:pPr>
    <w:rPr>
      <w:rFonts w:ascii="Times New Roman" w:hAnsi="Times New Roman"/>
      <w:smallCaps/>
    </w:rPr>
  </w:style>
  <w:style w:type="character" w:styleId="Strong">
    <w:name w:val="Strong"/>
    <w:rPr>
      <w:b/>
      <w:w w:val="100"/>
      <w:position w:val="-1"/>
      <w:effect w:val="none"/>
      <w:vertAlign w:val="baseline"/>
      <w:cs w:val="0"/>
      <w:em w:val="none"/>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pPr>
      <w:spacing w:before="0" w:after="0"/>
      <w:ind w:left="400"/>
    </w:pPr>
    <w:rPr>
      <w:rFonts w:ascii="Times New Roman" w:hAnsi="Times New Roman"/>
      <w:i/>
    </w:rPr>
  </w:style>
  <w:style w:type="paragraph" w:styleId="TOC4">
    <w:name w:val="toc 4"/>
    <w:basedOn w:val="Normal"/>
    <w:next w:val="Normal"/>
    <w:pPr>
      <w:spacing w:before="0" w:after="0"/>
      <w:ind w:left="600"/>
    </w:pPr>
    <w:rPr>
      <w:rFonts w:ascii="Times New Roman" w:hAnsi="Times New Roman"/>
      <w:sz w:val="18"/>
    </w:rPr>
  </w:style>
  <w:style w:type="paragraph" w:styleId="TOC5">
    <w:name w:val="toc 5"/>
    <w:basedOn w:val="Normal"/>
    <w:next w:val="Normal"/>
    <w:pPr>
      <w:spacing w:before="0" w:after="0"/>
      <w:ind w:left="800"/>
    </w:pPr>
    <w:rPr>
      <w:rFonts w:ascii="Times New Roman" w:hAnsi="Times New Roman"/>
      <w:sz w:val="18"/>
    </w:rPr>
  </w:style>
  <w:style w:type="paragraph" w:styleId="TOC6">
    <w:name w:val="toc 6"/>
    <w:basedOn w:val="Normal"/>
    <w:next w:val="Normal"/>
    <w:pPr>
      <w:spacing w:before="0" w:after="0"/>
      <w:ind w:left="1000"/>
    </w:pPr>
    <w:rPr>
      <w:rFonts w:ascii="Times New Roman" w:hAnsi="Times New Roman"/>
      <w:sz w:val="18"/>
    </w:rPr>
  </w:style>
  <w:style w:type="paragraph" w:styleId="TOC7">
    <w:name w:val="toc 7"/>
    <w:basedOn w:val="Normal"/>
    <w:next w:val="Normal"/>
    <w:pPr>
      <w:spacing w:before="0" w:after="0"/>
      <w:ind w:left="1200"/>
    </w:pPr>
    <w:rPr>
      <w:rFonts w:ascii="Times New Roman" w:hAnsi="Times New Roman"/>
      <w:sz w:val="18"/>
    </w:rPr>
  </w:style>
  <w:style w:type="paragraph" w:styleId="TOC8">
    <w:name w:val="toc 8"/>
    <w:basedOn w:val="Normal"/>
    <w:next w:val="Normal"/>
    <w:pPr>
      <w:spacing w:before="0" w:after="0"/>
      <w:ind w:left="1400"/>
    </w:pPr>
    <w:rPr>
      <w:rFonts w:ascii="Times New Roman" w:hAnsi="Times New Roman"/>
      <w:sz w:val="18"/>
    </w:rPr>
  </w:style>
  <w:style w:type="paragraph" w:styleId="TOC9">
    <w:name w:val="toc 9"/>
    <w:basedOn w:val="Normal"/>
    <w:next w:val="Normal"/>
    <w:pPr>
      <w:spacing w:before="0" w:after="0"/>
      <w:ind w:left="1600"/>
    </w:pPr>
    <w:rPr>
      <w:rFonts w:ascii="Times New Roman" w:hAnsi="Times New Roman"/>
      <w:sz w:val="18"/>
    </w:rPr>
  </w:style>
  <w:style w:type="character" w:styleId="FollowedHyperlink">
    <w:name w:val="FollowedHyperlink"/>
    <w:rPr>
      <w:color w:val="800080"/>
      <w:w w:val="100"/>
      <w:position w:val="-1"/>
      <w:u w:val="single"/>
      <w:effect w:val="none"/>
      <w:vertAlign w:val="baseline"/>
      <w:cs w:val="0"/>
      <w:em w:val="non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uppressAutoHyphens/>
      <w:spacing w:before="240" w:line="240" w:lineRule="atLeast"/>
      <w:ind w:leftChars="-1" w:left="-1" w:hangingChars="1"/>
      <w:jc w:val="both"/>
      <w:textDirection w:val="btLr"/>
      <w:textAlignment w:val="top"/>
      <w:outlineLvl w:val="0"/>
    </w:pPr>
    <w:rPr>
      <w:snapToGrid w:val="0"/>
      <w:position w:val="-1"/>
      <w:sz w:val="24"/>
      <w:lang w:val="cs-CZ"/>
    </w:rPr>
  </w:style>
  <w:style w:type="paragraph" w:customStyle="1" w:styleId="Section">
    <w:name w:val="Section"/>
    <w:basedOn w:val="Normal"/>
    <w:pPr>
      <w:widowControl w:val="0"/>
      <w:spacing w:before="0" w:after="0" w:line="360" w:lineRule="atLeas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pPr>
      <w:keepNext/>
      <w:widowControl w:val="0"/>
      <w:tabs>
        <w:tab w:val="left" w:pos="567"/>
      </w:tabs>
      <w:spacing w:before="240" w:after="0" w:line="240" w:lineRule="atLeast"/>
    </w:pPr>
    <w:rPr>
      <w:b/>
      <w:sz w:val="24"/>
      <w:lang w:val="cs-CZ"/>
    </w:rPr>
  </w:style>
  <w:style w:type="paragraph" w:styleId="BalloonText">
    <w:name w:val="Balloon Text"/>
    <w:basedOn w:val="Normal"/>
    <w:rPr>
      <w:rFonts w:ascii="Tahoma" w:hAnsi="Tahoma" w:cs="Tahoma"/>
      <w:sz w:val="16"/>
      <w:szCs w:val="16"/>
    </w:rPr>
  </w:style>
  <w:style w:type="paragraph" w:customStyle="1" w:styleId="StyleHeading1TimesNewRoman14ptItalic">
    <w:name w:val="Style Heading 1 + Times New Roman 14 pt Italic"/>
    <w:basedOn w:val="Heading1"/>
    <w:pPr>
      <w:spacing w:before="120" w:after="120"/>
    </w:pPr>
    <w:rPr>
      <w:bCs/>
      <w:iCs/>
      <w:sz w:val="24"/>
      <w:szCs w:val="24"/>
    </w:rPr>
  </w:style>
  <w:style w:type="character" w:customStyle="1" w:styleId="Heading2Char">
    <w:name w:val="Heading 2 Char"/>
    <w:rPr>
      <w:rFonts w:ascii="Arial" w:hAnsi="Arial"/>
      <w:snapToGrid w:val="0"/>
      <w:w w:val="100"/>
      <w:position w:val="-1"/>
      <w:effect w:val="none"/>
      <w:vertAlign w:val="baseline"/>
      <w:cs w:val="0"/>
      <w:em w:val="none"/>
      <w:lang w:val="fr-BE" w:eastAsia="en-US" w:bidi="ar-SA"/>
    </w:rPr>
  </w:style>
  <w:style w:type="character" w:customStyle="1" w:styleId="Heading1Char1">
    <w:name w:val="Heading 1 Char1"/>
    <w:rPr>
      <w:rFonts w:ascii="Arial Narrow" w:hAnsi="Arial Narrow"/>
      <w:snapToGrid w:val="0"/>
      <w:w w:val="100"/>
      <w:position w:val="-1"/>
      <w:sz w:val="22"/>
      <w:szCs w:val="22"/>
      <w:effect w:val="none"/>
      <w:vertAlign w:val="baseline"/>
      <w:cs w:val="0"/>
      <w:em w:val="none"/>
      <w:lang w:val="fr-BE" w:eastAsia="en-US"/>
    </w:rPr>
  </w:style>
  <w:style w:type="character" w:customStyle="1" w:styleId="Heading1Char">
    <w:name w:val="Heading 1 Char"/>
    <w:rPr>
      <w:b/>
      <w:w w:val="100"/>
      <w:position w:val="-1"/>
      <w:sz w:val="24"/>
      <w:szCs w:val="24"/>
      <w:effect w:val="none"/>
      <w:vertAlign w:val="baseline"/>
      <w:cs w:val="0"/>
      <w:em w:val="none"/>
      <w:lang w:val="en-GB" w:eastAsia="en-US" w:bidi="ar-SA"/>
    </w:rPr>
  </w:style>
  <w:style w:type="character" w:customStyle="1" w:styleId="Heading3Char">
    <w:name w:val="Heading 3 Char"/>
    <w:rPr>
      <w:rFonts w:ascii="Arial" w:hAnsi="Arial"/>
      <w:snapToGrid w:val="0"/>
      <w:w w:val="100"/>
      <w:position w:val="-1"/>
      <w:effect w:val="none"/>
      <w:vertAlign w:val="baseline"/>
      <w:cs w:val="0"/>
      <w:em w:val="none"/>
      <w:lang w:val="en-GB" w:eastAsia="en-US" w:bidi="ar-SA"/>
    </w:rPr>
  </w:style>
  <w:style w:type="character" w:customStyle="1" w:styleId="Heading4Char">
    <w:name w:val="Heading 4 Char"/>
    <w:rPr>
      <w:rFonts w:ascii="Arial" w:hAnsi="Arial"/>
      <w:b/>
      <w:snapToGrid w:val="0"/>
      <w:w w:val="100"/>
      <w:position w:val="-1"/>
      <w:sz w:val="24"/>
      <w:effect w:val="none"/>
      <w:vertAlign w:val="baseline"/>
      <w:cs w:val="0"/>
      <w:em w:val="none"/>
      <w:lang w:val="sv-SE" w:eastAsia="en-US" w:bidi="ar-SA"/>
    </w:rPr>
  </w:style>
  <w:style w:type="character" w:customStyle="1" w:styleId="Heading5Char">
    <w:name w:val="Heading 5 Char"/>
    <w:rPr>
      <w:rFonts w:ascii="Arial" w:hAnsi="Arial"/>
      <w:snapToGrid w:val="0"/>
      <w:w w:val="100"/>
      <w:position w:val="-1"/>
      <w:sz w:val="22"/>
      <w:effect w:val="none"/>
      <w:vertAlign w:val="baseline"/>
      <w:cs w:val="0"/>
      <w:em w:val="none"/>
      <w:lang w:val="sv-SE" w:eastAsia="en-US" w:bidi="ar-SA"/>
    </w:rPr>
  </w:style>
  <w:style w:type="character" w:customStyle="1" w:styleId="Heading6Char">
    <w:name w:val="Heading 6 Char"/>
    <w:rPr>
      <w:rFonts w:ascii="Arial" w:hAnsi="Arial"/>
      <w:i/>
      <w:snapToGrid w:val="0"/>
      <w:w w:val="100"/>
      <w:position w:val="-1"/>
      <w:sz w:val="22"/>
      <w:effect w:val="none"/>
      <w:vertAlign w:val="baseline"/>
      <w:cs w:val="0"/>
      <w:em w:val="none"/>
      <w:lang w:val="sv-SE" w:eastAsia="en-US" w:bidi="ar-SA"/>
    </w:rPr>
  </w:style>
  <w:style w:type="character" w:customStyle="1" w:styleId="Heading7Char">
    <w:name w:val="Heading 7 Char"/>
    <w:rPr>
      <w:rFonts w:ascii="Arial" w:hAnsi="Arial"/>
      <w:snapToGrid w:val="0"/>
      <w:w w:val="100"/>
      <w:position w:val="-1"/>
      <w:effect w:val="none"/>
      <w:vertAlign w:val="baseline"/>
      <w:cs w:val="0"/>
      <w:em w:val="none"/>
      <w:lang w:val="sv-SE" w:eastAsia="en-US" w:bidi="ar-SA"/>
    </w:rPr>
  </w:style>
  <w:style w:type="character" w:customStyle="1" w:styleId="Heading8Char">
    <w:name w:val="Heading 8 Char"/>
    <w:rPr>
      <w:rFonts w:ascii="Arial" w:hAnsi="Arial"/>
      <w:i/>
      <w:snapToGrid w:val="0"/>
      <w:w w:val="100"/>
      <w:position w:val="-1"/>
      <w:effect w:val="none"/>
      <w:vertAlign w:val="baseline"/>
      <w:cs w:val="0"/>
      <w:em w:val="none"/>
      <w:lang w:val="sv-SE" w:eastAsia="en-US" w:bidi="ar-SA"/>
    </w:rPr>
  </w:style>
  <w:style w:type="character" w:customStyle="1" w:styleId="Heading9Char">
    <w:name w:val="Heading 9 Char"/>
    <w:rPr>
      <w:rFonts w:ascii="Arial" w:hAnsi="Arial"/>
      <w:b/>
      <w:i/>
      <w:snapToGrid w:val="0"/>
      <w:w w:val="100"/>
      <w:position w:val="-1"/>
      <w:sz w:val="18"/>
      <w:effect w:val="none"/>
      <w:vertAlign w:val="baseline"/>
      <w:cs w:val="0"/>
      <w:em w:val="none"/>
      <w:lang w:val="sv-SE" w:eastAsia="en-US" w:bidi="ar-SA"/>
    </w:rPr>
  </w:style>
  <w:style w:type="character" w:customStyle="1" w:styleId="TitleChar">
    <w:name w:val="Title Char"/>
    <w:rPr>
      <w:rFonts w:ascii="Arial" w:hAnsi="Arial"/>
      <w:b/>
      <w:snapToGrid w:val="0"/>
      <w:w w:val="100"/>
      <w:position w:val="-1"/>
      <w:sz w:val="28"/>
      <w:effect w:val="none"/>
      <w:vertAlign w:val="baseline"/>
      <w:cs w:val="0"/>
      <w:em w:val="none"/>
      <w:lang w:val="fr-BE" w:eastAsia="en-US" w:bidi="ar-SA"/>
    </w:rPr>
  </w:style>
  <w:style w:type="character" w:customStyle="1" w:styleId="SubtitleChar">
    <w:name w:val="Subtitle Char"/>
    <w:rPr>
      <w:rFonts w:ascii="Arial" w:hAnsi="Arial"/>
      <w:b/>
      <w:snapToGrid w:val="0"/>
      <w:w w:val="100"/>
      <w:position w:val="-1"/>
      <w:sz w:val="28"/>
      <w:effect w:val="none"/>
      <w:vertAlign w:val="baseline"/>
      <w:cs w:val="0"/>
      <w:em w:val="none"/>
      <w:lang w:val="fr-BE" w:eastAsia="en-US" w:bidi="ar-SA"/>
    </w:rPr>
  </w:style>
  <w:style w:type="character" w:customStyle="1" w:styleId="BodyTextIndentChar">
    <w:name w:val="Body Text Indent Char"/>
    <w:rPr>
      <w:snapToGrid w:val="0"/>
      <w:w w:val="100"/>
      <w:position w:val="-1"/>
      <w:sz w:val="24"/>
      <w:effect w:val="none"/>
      <w:vertAlign w:val="baseline"/>
      <w:cs w:val="0"/>
      <w:em w:val="none"/>
      <w:lang w:val="sv-SE" w:eastAsia="en-US" w:bidi="ar-SA"/>
    </w:rPr>
  </w:style>
  <w:style w:type="character" w:customStyle="1" w:styleId="BodyTextChar">
    <w:name w:val="Body Text Char"/>
    <w:rPr>
      <w:rFonts w:ascii="Arial" w:hAnsi="Arial"/>
      <w:snapToGrid w:val="0"/>
      <w:w w:val="100"/>
      <w:position w:val="-1"/>
      <w:effect w:val="none"/>
      <w:vertAlign w:val="baseline"/>
      <w:cs w:val="0"/>
      <w:em w:val="none"/>
      <w:lang w:val="sv-SE" w:eastAsia="en-US" w:bidi="ar-SA"/>
    </w:rPr>
  </w:style>
  <w:style w:type="character" w:customStyle="1" w:styleId="BodyTextIndent2Char">
    <w:name w:val="Body Text Indent 2 Char"/>
    <w:rPr>
      <w:rFonts w:ascii="Arial" w:hAnsi="Arial"/>
      <w:snapToGrid w:val="0"/>
      <w:w w:val="100"/>
      <w:position w:val="-1"/>
      <w:sz w:val="24"/>
      <w:u w:val="single"/>
      <w:effect w:val="none"/>
      <w:vertAlign w:val="baseline"/>
      <w:cs w:val="0"/>
      <w:em w:val="none"/>
      <w:lang w:val="sv-SE" w:eastAsia="en-US" w:bidi="ar-SA"/>
    </w:rPr>
  </w:style>
  <w:style w:type="character" w:customStyle="1" w:styleId="BodyTextIndent3Char">
    <w:name w:val="Body Text Indent 3 Char"/>
    <w:rPr>
      <w:rFonts w:ascii="Arial" w:hAnsi="Arial"/>
      <w:snapToGrid w:val="0"/>
      <w:w w:val="100"/>
      <w:position w:val="-1"/>
      <w:sz w:val="24"/>
      <w:effect w:val="none"/>
      <w:vertAlign w:val="baseline"/>
      <w:cs w:val="0"/>
      <w:em w:val="none"/>
      <w:lang w:val="sv-SE" w:eastAsia="en-US" w:bidi="ar-SA"/>
    </w:rPr>
  </w:style>
  <w:style w:type="character" w:customStyle="1" w:styleId="HeaderChar">
    <w:name w:val="Header Char"/>
    <w:rPr>
      <w:rFonts w:ascii="Arial" w:hAnsi="Arial"/>
      <w:snapToGrid w:val="0"/>
      <w:w w:val="100"/>
      <w:position w:val="-1"/>
      <w:effect w:val="none"/>
      <w:vertAlign w:val="baseline"/>
      <w:cs w:val="0"/>
      <w:em w:val="none"/>
      <w:lang w:val="sv-SE" w:eastAsia="en-US" w:bidi="ar-SA"/>
    </w:rPr>
  </w:style>
  <w:style w:type="character" w:customStyle="1" w:styleId="FooterChar">
    <w:name w:val="Footer Char"/>
    <w:rPr>
      <w:rFonts w:ascii="Arial" w:hAnsi="Arial"/>
      <w:snapToGrid w:val="0"/>
      <w:w w:val="100"/>
      <w:position w:val="-1"/>
      <w:effect w:val="none"/>
      <w:vertAlign w:val="baseline"/>
      <w:cs w:val="0"/>
      <w:em w:val="none"/>
      <w:lang w:val="sv-SE" w:eastAsia="en-US" w:bidi="ar-SA"/>
    </w:rPr>
  </w:style>
  <w:style w:type="character" w:customStyle="1" w:styleId="BodyText3Char">
    <w:name w:val="Body Text 3 Char"/>
    <w:rPr>
      <w:rFonts w:ascii="Arial" w:hAnsi="Arial"/>
      <w:b/>
      <w:snapToGrid w:val="0"/>
      <w:w w:val="100"/>
      <w:position w:val="-1"/>
      <w:sz w:val="24"/>
      <w:effect w:val="none"/>
      <w:vertAlign w:val="baseline"/>
      <w:cs w:val="0"/>
      <w:em w:val="none"/>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rPr>
      <w:rFonts w:ascii="Arial" w:hAnsi="Arial"/>
      <w:snapToGrid w:val="0"/>
      <w:w w:val="100"/>
      <w:position w:val="-1"/>
      <w:effect w:val="none"/>
      <w:vertAlign w:val="baseline"/>
      <w:cs w:val="0"/>
      <w:em w:val="none"/>
      <w:lang w:val="fr-FR" w:eastAsia="en-US" w:bidi="ar-SA"/>
    </w:rPr>
  </w:style>
  <w:style w:type="character" w:customStyle="1" w:styleId="DocumentMapChar">
    <w:name w:val="Document Map Char"/>
    <w:rPr>
      <w:rFonts w:ascii="Arial" w:hAnsi="Arial"/>
      <w:snapToGrid w:val="0"/>
      <w:w w:val="100"/>
      <w:position w:val="-1"/>
      <w:sz w:val="24"/>
      <w:effect w:val="none"/>
      <w:vertAlign w:val="baseline"/>
      <w:cs w:val="0"/>
      <w:em w:val="none"/>
      <w:lang w:val="fr-FR" w:eastAsia="en-US" w:bidi="ar-SA"/>
    </w:rPr>
  </w:style>
  <w:style w:type="character" w:customStyle="1" w:styleId="BodyText2Char">
    <w:name w:val="Body Text 2 Char"/>
    <w:rPr>
      <w:w w:val="100"/>
      <w:position w:val="-1"/>
      <w:sz w:val="24"/>
      <w:effect w:val="none"/>
      <w:vertAlign w:val="baseline"/>
      <w:cs w:val="0"/>
      <w:em w:val="none"/>
      <w:lang w:val="sv-SE" w:eastAsia="en-GB" w:bidi="ar-SA"/>
    </w:rPr>
  </w:style>
  <w:style w:type="paragraph" w:customStyle="1" w:styleId="StyleHeading3">
    <w:name w:val="Style Heading 3"/>
    <w:basedOn w:val="Normal"/>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pPr>
      <w:numPr>
        <w:numId w:val="7"/>
      </w:numPr>
      <w:shd w:val="clear" w:color="auto" w:fill="FFFFFF"/>
      <w:tabs>
        <w:tab w:val="right" w:pos="1701"/>
      </w:tabs>
      <w:spacing w:before="60" w:line="212" w:lineRule="atLeast"/>
      <w:ind w:left="-1" w:right="6" w:hanging="1"/>
      <w:jc w:val="both"/>
    </w:pPr>
    <w:rPr>
      <w:rFonts w:ascii="Times New Roman" w:hAnsi="Times New Roman"/>
      <w:snapToGrid/>
      <w:color w:val="000000"/>
      <w:sz w:val="22"/>
      <w:lang w:eastAsia="en-GB"/>
    </w:rPr>
  </w:style>
  <w:style w:type="character" w:styleId="EndnoteReference">
    <w:name w:val="endnote reference"/>
    <w:rPr>
      <w:w w:val="100"/>
      <w:position w:val="-1"/>
      <w:effect w:val="none"/>
      <w:vertAlign w:val="superscript"/>
      <w:cs w:val="0"/>
      <w:em w:val="none"/>
    </w:rPr>
  </w:style>
  <w:style w:type="paragraph" w:styleId="EndnoteText">
    <w:name w:val="endnote text"/>
    <w:basedOn w:val="Normal"/>
  </w:style>
  <w:style w:type="paragraph" w:customStyle="1" w:styleId="NormalInd1">
    <w:name w:val="Normal Ind 1"/>
    <w:basedOn w:val="Normal"/>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Pr>
      <w:w w:val="100"/>
      <w:position w:val="-1"/>
      <w:sz w:val="22"/>
      <w:effect w:val="none"/>
      <w:vertAlign w:val="baseline"/>
      <w:cs w:val="0"/>
      <w:em w:val="none"/>
    </w:rPr>
  </w:style>
  <w:style w:type="paragraph" w:customStyle="1" w:styleId="Char2">
    <w:name w:val="Char2"/>
    <w:basedOn w:val="Normal"/>
    <w:pPr>
      <w:spacing w:before="0" w:after="160" w:line="240" w:lineRule="atLeast"/>
    </w:pPr>
    <w:rPr>
      <w:rFonts w:ascii="Tahoma" w:hAnsi="Tahoma"/>
      <w:snapToGrid/>
      <w:lang w:val="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ListParagraph">
    <w:name w:val="List Paragraph"/>
    <w:basedOn w:val="Normal"/>
    <w:pPr>
      <w:spacing w:before="0" w:after="0"/>
      <w:ind w:left="720"/>
    </w:pPr>
    <w:rPr>
      <w:rFonts w:ascii="Calibri" w:eastAsia="Calibri" w:hAnsi="Calibri"/>
      <w:snapToGrid/>
      <w:sz w:val="22"/>
      <w:szCs w:val="22"/>
    </w:rPr>
  </w:style>
  <w:style w:type="paragraph" w:customStyle="1" w:styleId="PRAGHeading2">
    <w:name w:val="PRAG Heading 2"/>
    <w:basedOn w:val="Normal"/>
    <w:pPr>
      <w:widowControl w:val="0"/>
      <w:tabs>
        <w:tab w:val="num" w:pos="720"/>
      </w:tabs>
      <w:spacing w:before="100" w:after="100"/>
    </w:pPr>
    <w:rPr>
      <w:rFonts w:ascii="Times New Roman" w:hAnsi="Times New Roman"/>
      <w:sz w:val="24"/>
      <w:lang w:val="fr-FR"/>
    </w:rPr>
  </w:style>
  <w:style w:type="character" w:customStyle="1" w:styleId="CommentTextChar">
    <w:name w:val="Comment Text Char"/>
    <w:rPr>
      <w:rFonts w:ascii="Arial" w:hAnsi="Arial"/>
      <w:snapToGrid/>
      <w:w w:val="100"/>
      <w:position w:val="-1"/>
      <w:effect w:val="none"/>
      <w:vertAlign w:val="baseline"/>
      <w:cs w:val="0"/>
      <w:em w:val="none"/>
      <w:lang w:eastAsia="en-US"/>
    </w:rPr>
  </w:style>
  <w:style w:type="paragraph" w:customStyle="1" w:styleId="Text1">
    <w:name w:val="Text 1"/>
    <w:basedOn w:val="Normal"/>
    <w:pPr>
      <w:ind w:left="850"/>
      <w:jc w:val="both"/>
    </w:pPr>
    <w:rPr>
      <w:rFonts w:ascii="Times New Roman" w:eastAsia="Calibri" w:hAnsi="Times New Roman"/>
      <w:snapToGrid/>
      <w:sz w:val="24"/>
      <w:szCs w:val="22"/>
    </w:rPr>
  </w:style>
  <w:style w:type="paragraph" w:customStyle="1" w:styleId="Text2">
    <w:name w:val="Text 2"/>
    <w:basedOn w:val="Normal"/>
    <w:pPr>
      <w:ind w:left="1417"/>
      <w:jc w:val="both"/>
    </w:pPr>
    <w:rPr>
      <w:rFonts w:ascii="Times New Roman" w:eastAsia="Calibri" w:hAnsi="Times New Roman"/>
      <w:snapToGrid/>
      <w:sz w:val="24"/>
      <w:szCs w:val="22"/>
    </w:rPr>
  </w:style>
  <w:style w:type="paragraph" w:customStyle="1" w:styleId="Heading3Verdana">
    <w:name w:val="Heading 3 + Verdana"/>
    <w:aliases w:val="11 pt,Underline,Centered,Left:  0,5 cm,After:  0 pt"/>
    <w:basedOn w:val="Heading2"/>
    <w:pPr>
      <w:keepNext w:val="0"/>
      <w:spacing w:before="240" w:after="240"/>
      <w:jc w:val="center"/>
    </w:pPr>
    <w:rPr>
      <w:rFonts w:ascii="Verdana" w:hAnsi="Verdana"/>
      <w:b/>
      <w:snapToGrid/>
      <w:sz w:val="22"/>
      <w:szCs w:val="22"/>
      <w:u w:val="single"/>
    </w:rPr>
  </w:style>
  <w:style w:type="character" w:styleId="Emphasis">
    <w:name w:val="Emphasis"/>
    <w:rPr>
      <w:i/>
      <w:w w:val="100"/>
      <w:position w:val="-1"/>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lang w:val="hr-HR" w:eastAsia="hr-HR"/>
    </w:rPr>
  </w:style>
  <w:style w:type="character" w:customStyle="1" w:styleId="HTMLPreformattedChar">
    <w:name w:val="HTML Preformatted Char"/>
    <w:basedOn w:val="DefaultParagraphFont"/>
    <w:rPr>
      <w:rFonts w:ascii="Courier New" w:hAnsi="Courier New" w:cs="Courier New"/>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UnresolvedMention">
    <w:name w:val="Unresolved Mention"/>
    <w:basedOn w:val="DefaultParagraphFont"/>
    <w:uiPriority w:val="99"/>
    <w:semiHidden/>
    <w:unhideWhenUsed/>
    <w:rsid w:val="00C616E6"/>
    <w:rPr>
      <w:color w:val="605E5C"/>
      <w:shd w:val="clear" w:color="auto" w:fill="E1DFDD"/>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jzfbih.ba/javne-nabave-i-ogla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zjzfbih.ba/javne-nabave-%20i-ogla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ccwbo.org/incoterms/" TargetMode="External"/><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 Id="rId6" Type="http://schemas.openxmlformats.org/officeDocument/2006/relationships/hyperlink" Target="http://www.iccwbo.org/incoterms/" TargetMode="External"/><Relationship Id="rId5" Type="http://schemas.openxmlformats.org/officeDocument/2006/relationships/hyperlink" Target="http://www.iccwbo.org/incoterms/" TargetMode="External"/><Relationship Id="rId4"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jL5jDgTR3c7itsbcMbar6jvww==">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10294</Words>
  <Characters>58681</Characters>
  <Application>Microsoft Office Word</Application>
  <DocSecurity>0</DocSecurity>
  <Lines>489</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ENGSTROM</dc:creator>
  <cp:lastModifiedBy>HP</cp:lastModifiedBy>
  <cp:revision>3</cp:revision>
  <cp:lastPrinted>2021-08-27T16:52:00Z</cp:lastPrinted>
  <dcterms:created xsi:type="dcterms:W3CDTF">2021-08-27T20:03:00Z</dcterms:created>
  <dcterms:modified xsi:type="dcterms:W3CDTF">2021-08-27T20:03:00Z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